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E12" w:rsidRDefault="00971E12" w:rsidP="00971E12">
      <w:pPr>
        <w:widowControl/>
        <w:shd w:val="clear" w:color="auto" w:fill="FFFFFF"/>
        <w:wordWrap/>
        <w:autoSpaceDE/>
        <w:autoSpaceDN/>
        <w:spacing w:after="0" w:line="240" w:lineRule="auto"/>
        <w:jc w:val="left"/>
        <w:rPr>
          <w:rFonts w:ascii="Arial" w:eastAsia="굴림" w:hAnsi="Arial" w:cs="Arial"/>
          <w:b/>
          <w:kern w:val="0"/>
          <w:sz w:val="28"/>
          <w:szCs w:val="20"/>
        </w:rPr>
      </w:pPr>
      <w:r w:rsidRPr="00971E12">
        <w:rPr>
          <w:rFonts w:ascii="Arial" w:eastAsia="굴림" w:hAnsi="Arial" w:cs="Arial" w:hint="eastAsia"/>
          <w:b/>
          <w:kern w:val="0"/>
          <w:sz w:val="28"/>
          <w:szCs w:val="20"/>
        </w:rPr>
        <w:t>ARAM</w:t>
      </w:r>
    </w:p>
    <w:p w:rsidR="00971E12" w:rsidRPr="00971E12" w:rsidRDefault="00971E12" w:rsidP="00971E12">
      <w:pPr>
        <w:widowControl/>
        <w:shd w:val="clear" w:color="auto" w:fill="FFFFFF"/>
        <w:wordWrap/>
        <w:autoSpaceDE/>
        <w:autoSpaceDN/>
        <w:spacing w:after="0" w:line="240" w:lineRule="auto"/>
        <w:jc w:val="left"/>
        <w:rPr>
          <w:rFonts w:ascii="Arial" w:eastAsia="굴림" w:hAnsi="Arial" w:cs="Arial"/>
          <w:b/>
          <w:kern w:val="0"/>
          <w:sz w:val="28"/>
          <w:szCs w:val="20"/>
        </w:rPr>
      </w:pPr>
    </w:p>
    <w:p w:rsidR="00971E12" w:rsidRPr="00971E12" w:rsidRDefault="0058698F" w:rsidP="00971E12">
      <w:pPr>
        <w:widowControl/>
        <w:shd w:val="clear" w:color="auto" w:fill="FFFFFF"/>
        <w:wordWrap/>
        <w:autoSpaceDE/>
        <w:autoSpaceDN/>
        <w:spacing w:after="0" w:line="240" w:lineRule="auto"/>
        <w:jc w:val="left"/>
        <w:rPr>
          <w:rFonts w:ascii="Arial" w:eastAsia="굴림" w:hAnsi="Arial" w:cs="Arial"/>
          <w:kern w:val="0"/>
          <w:szCs w:val="20"/>
        </w:rPr>
      </w:pPr>
      <w:hyperlink r:id="rId8" w:tooltip="Nature chemical biology." w:history="1">
        <w:r w:rsidR="00971E12" w:rsidRPr="00971E12">
          <w:rPr>
            <w:rFonts w:ascii="Arial" w:eastAsia="굴림" w:hAnsi="Arial" w:cs="Arial"/>
            <w:color w:val="2F4A8B"/>
            <w:kern w:val="0"/>
            <w:szCs w:val="20"/>
            <w:u w:val="single"/>
          </w:rPr>
          <w:t>Nat Chem Biol.</w:t>
        </w:r>
      </w:hyperlink>
      <w:r w:rsidR="00971E12" w:rsidRPr="00971E12">
        <w:rPr>
          <w:rFonts w:ascii="Arial" w:eastAsia="굴림" w:hAnsi="Arial" w:cs="Arial"/>
          <w:kern w:val="0"/>
          <w:szCs w:val="20"/>
        </w:rPr>
        <w:t xml:space="preserve"> 2013 Jan 20. doi: 10.1038/nchembio.1166. [Epub ahead of print]</w:t>
      </w:r>
    </w:p>
    <w:p w:rsidR="00971E12" w:rsidRPr="00971E12" w:rsidRDefault="00971E12" w:rsidP="00971E12">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971E12">
        <w:rPr>
          <w:rFonts w:ascii="Arial" w:eastAsia="굴림" w:hAnsi="Arial" w:cs="Arial"/>
          <w:b/>
          <w:bCs/>
          <w:color w:val="000000"/>
          <w:kern w:val="36"/>
          <w:sz w:val="28"/>
          <w:szCs w:val="28"/>
        </w:rPr>
        <w:t>PUMA binding induces partial unfolding within BCL-xL to disrupt p53 binding and promote apoptosis.</w:t>
      </w:r>
    </w:p>
    <w:p w:rsidR="00971E12" w:rsidRPr="00971E12" w:rsidRDefault="0058698F" w:rsidP="00971E12">
      <w:pPr>
        <w:widowControl/>
        <w:shd w:val="clear" w:color="auto" w:fill="FFFFFF"/>
        <w:wordWrap/>
        <w:autoSpaceDE/>
        <w:autoSpaceDN/>
        <w:spacing w:after="0" w:line="240" w:lineRule="auto"/>
        <w:jc w:val="left"/>
        <w:rPr>
          <w:rFonts w:ascii="Arial" w:eastAsia="굴림" w:hAnsi="Arial" w:cs="Arial"/>
          <w:kern w:val="0"/>
          <w:szCs w:val="20"/>
        </w:rPr>
      </w:pPr>
      <w:hyperlink r:id="rId9" w:history="1">
        <w:r w:rsidR="00971E12" w:rsidRPr="00971E12">
          <w:rPr>
            <w:rFonts w:ascii="Arial" w:eastAsia="굴림" w:hAnsi="Arial" w:cs="Arial"/>
            <w:color w:val="2F4A8B"/>
            <w:kern w:val="0"/>
            <w:szCs w:val="20"/>
            <w:u w:val="single"/>
          </w:rPr>
          <w:t>Follis AV</w:t>
        </w:r>
      </w:hyperlink>
      <w:r w:rsidR="00971E12" w:rsidRPr="00971E12">
        <w:rPr>
          <w:rFonts w:ascii="Arial" w:eastAsia="굴림" w:hAnsi="Arial" w:cs="Arial"/>
          <w:kern w:val="0"/>
          <w:szCs w:val="20"/>
        </w:rPr>
        <w:t xml:space="preserve">, </w:t>
      </w:r>
      <w:hyperlink r:id="rId10" w:history="1">
        <w:r w:rsidR="00971E12" w:rsidRPr="00971E12">
          <w:rPr>
            <w:rFonts w:ascii="Arial" w:eastAsia="굴림" w:hAnsi="Arial" w:cs="Arial"/>
            <w:color w:val="2F4A8B"/>
            <w:kern w:val="0"/>
            <w:szCs w:val="20"/>
            <w:u w:val="single"/>
          </w:rPr>
          <w:t>Chipuk JE</w:t>
        </w:r>
      </w:hyperlink>
      <w:r w:rsidR="00971E12" w:rsidRPr="00971E12">
        <w:rPr>
          <w:rFonts w:ascii="Arial" w:eastAsia="굴림" w:hAnsi="Arial" w:cs="Arial"/>
          <w:kern w:val="0"/>
          <w:szCs w:val="20"/>
        </w:rPr>
        <w:t xml:space="preserve">, </w:t>
      </w:r>
      <w:hyperlink r:id="rId11" w:history="1">
        <w:r w:rsidR="00971E12" w:rsidRPr="00971E12">
          <w:rPr>
            <w:rFonts w:ascii="Arial" w:eastAsia="굴림" w:hAnsi="Arial" w:cs="Arial"/>
            <w:color w:val="2F4A8B"/>
            <w:kern w:val="0"/>
            <w:szCs w:val="20"/>
            <w:u w:val="single"/>
          </w:rPr>
          <w:t>Fisher JC</w:t>
        </w:r>
      </w:hyperlink>
      <w:r w:rsidR="00971E12" w:rsidRPr="00971E12">
        <w:rPr>
          <w:rFonts w:ascii="Arial" w:eastAsia="굴림" w:hAnsi="Arial" w:cs="Arial"/>
          <w:kern w:val="0"/>
          <w:szCs w:val="20"/>
        </w:rPr>
        <w:t xml:space="preserve">, </w:t>
      </w:r>
      <w:hyperlink r:id="rId12" w:history="1">
        <w:r w:rsidR="00971E12" w:rsidRPr="00971E12">
          <w:rPr>
            <w:rFonts w:ascii="Arial" w:eastAsia="굴림" w:hAnsi="Arial" w:cs="Arial"/>
            <w:color w:val="2F4A8B"/>
            <w:kern w:val="0"/>
            <w:szCs w:val="20"/>
            <w:u w:val="single"/>
          </w:rPr>
          <w:t>Yun MK</w:t>
        </w:r>
      </w:hyperlink>
      <w:r w:rsidR="00971E12" w:rsidRPr="00971E12">
        <w:rPr>
          <w:rFonts w:ascii="Arial" w:eastAsia="굴림" w:hAnsi="Arial" w:cs="Arial"/>
          <w:kern w:val="0"/>
          <w:szCs w:val="20"/>
        </w:rPr>
        <w:t xml:space="preserve">, </w:t>
      </w:r>
      <w:hyperlink r:id="rId13" w:history="1">
        <w:r w:rsidR="00971E12" w:rsidRPr="00971E12">
          <w:rPr>
            <w:rFonts w:ascii="Arial" w:eastAsia="굴림" w:hAnsi="Arial" w:cs="Arial"/>
            <w:color w:val="2F4A8B"/>
            <w:kern w:val="0"/>
            <w:szCs w:val="20"/>
            <w:u w:val="single"/>
          </w:rPr>
          <w:t>Grace CR</w:t>
        </w:r>
      </w:hyperlink>
      <w:r w:rsidR="00971E12" w:rsidRPr="00971E12">
        <w:rPr>
          <w:rFonts w:ascii="Arial" w:eastAsia="굴림" w:hAnsi="Arial" w:cs="Arial"/>
          <w:kern w:val="0"/>
          <w:szCs w:val="20"/>
        </w:rPr>
        <w:t xml:space="preserve">, </w:t>
      </w:r>
      <w:hyperlink r:id="rId14" w:history="1">
        <w:r w:rsidR="00971E12" w:rsidRPr="00971E12">
          <w:rPr>
            <w:rFonts w:ascii="Arial" w:eastAsia="굴림" w:hAnsi="Arial" w:cs="Arial"/>
            <w:color w:val="2F4A8B"/>
            <w:kern w:val="0"/>
            <w:szCs w:val="20"/>
            <w:u w:val="single"/>
          </w:rPr>
          <w:t>Nourse A</w:t>
        </w:r>
      </w:hyperlink>
      <w:r w:rsidR="00971E12" w:rsidRPr="00971E12">
        <w:rPr>
          <w:rFonts w:ascii="Arial" w:eastAsia="굴림" w:hAnsi="Arial" w:cs="Arial"/>
          <w:kern w:val="0"/>
          <w:szCs w:val="20"/>
        </w:rPr>
        <w:t xml:space="preserve">, </w:t>
      </w:r>
      <w:hyperlink r:id="rId15" w:history="1">
        <w:r w:rsidR="00971E12" w:rsidRPr="00971E12">
          <w:rPr>
            <w:rFonts w:ascii="Arial" w:eastAsia="굴림" w:hAnsi="Arial" w:cs="Arial"/>
            <w:color w:val="2F4A8B"/>
            <w:kern w:val="0"/>
            <w:szCs w:val="20"/>
            <w:u w:val="single"/>
          </w:rPr>
          <w:t>Baran K</w:t>
        </w:r>
      </w:hyperlink>
      <w:r w:rsidR="00971E12" w:rsidRPr="00971E12">
        <w:rPr>
          <w:rFonts w:ascii="Arial" w:eastAsia="굴림" w:hAnsi="Arial" w:cs="Arial"/>
          <w:kern w:val="0"/>
          <w:szCs w:val="20"/>
        </w:rPr>
        <w:t xml:space="preserve">, </w:t>
      </w:r>
      <w:hyperlink r:id="rId16" w:history="1">
        <w:r w:rsidR="00971E12" w:rsidRPr="00971E12">
          <w:rPr>
            <w:rFonts w:ascii="Arial" w:eastAsia="굴림" w:hAnsi="Arial" w:cs="Arial"/>
            <w:color w:val="2F4A8B"/>
            <w:kern w:val="0"/>
            <w:szCs w:val="20"/>
            <w:u w:val="single"/>
          </w:rPr>
          <w:t>Ou L</w:t>
        </w:r>
      </w:hyperlink>
      <w:r w:rsidR="00971E12" w:rsidRPr="00971E12">
        <w:rPr>
          <w:rFonts w:ascii="Arial" w:eastAsia="굴림" w:hAnsi="Arial" w:cs="Arial"/>
          <w:kern w:val="0"/>
          <w:szCs w:val="20"/>
        </w:rPr>
        <w:t xml:space="preserve">, </w:t>
      </w:r>
      <w:hyperlink r:id="rId17" w:history="1">
        <w:r w:rsidR="00971E12" w:rsidRPr="00971E12">
          <w:rPr>
            <w:rFonts w:ascii="Arial" w:eastAsia="굴림" w:hAnsi="Arial" w:cs="Arial"/>
            <w:color w:val="2F4A8B"/>
            <w:kern w:val="0"/>
            <w:szCs w:val="20"/>
            <w:u w:val="single"/>
          </w:rPr>
          <w:t>Min L</w:t>
        </w:r>
      </w:hyperlink>
      <w:r w:rsidR="00971E12" w:rsidRPr="00971E12">
        <w:rPr>
          <w:rFonts w:ascii="Arial" w:eastAsia="굴림" w:hAnsi="Arial" w:cs="Arial"/>
          <w:kern w:val="0"/>
          <w:szCs w:val="20"/>
        </w:rPr>
        <w:t xml:space="preserve">, </w:t>
      </w:r>
      <w:hyperlink r:id="rId18" w:history="1">
        <w:r w:rsidR="00971E12" w:rsidRPr="00971E12">
          <w:rPr>
            <w:rFonts w:ascii="Arial" w:eastAsia="굴림" w:hAnsi="Arial" w:cs="Arial"/>
            <w:color w:val="2F4A8B"/>
            <w:kern w:val="0"/>
            <w:szCs w:val="20"/>
            <w:u w:val="single"/>
          </w:rPr>
          <w:t>White SW</w:t>
        </w:r>
      </w:hyperlink>
      <w:r w:rsidR="00971E12" w:rsidRPr="00971E12">
        <w:rPr>
          <w:rFonts w:ascii="Arial" w:eastAsia="굴림" w:hAnsi="Arial" w:cs="Arial"/>
          <w:kern w:val="0"/>
          <w:szCs w:val="20"/>
        </w:rPr>
        <w:t xml:space="preserve">, </w:t>
      </w:r>
      <w:hyperlink r:id="rId19" w:history="1">
        <w:r w:rsidR="00971E12" w:rsidRPr="00971E12">
          <w:rPr>
            <w:rFonts w:ascii="Arial" w:eastAsia="굴림" w:hAnsi="Arial" w:cs="Arial"/>
            <w:color w:val="2F4A8B"/>
            <w:kern w:val="0"/>
            <w:szCs w:val="20"/>
            <w:u w:val="single"/>
          </w:rPr>
          <w:t>Green DR</w:t>
        </w:r>
      </w:hyperlink>
      <w:r w:rsidR="00971E12" w:rsidRPr="00971E12">
        <w:rPr>
          <w:rFonts w:ascii="Arial" w:eastAsia="굴림" w:hAnsi="Arial" w:cs="Arial"/>
          <w:kern w:val="0"/>
          <w:szCs w:val="20"/>
        </w:rPr>
        <w:t xml:space="preserve">, </w:t>
      </w:r>
      <w:hyperlink r:id="rId20" w:history="1">
        <w:r w:rsidR="00971E12" w:rsidRPr="00971E12">
          <w:rPr>
            <w:rFonts w:ascii="Arial" w:eastAsia="굴림" w:hAnsi="Arial" w:cs="Arial"/>
            <w:color w:val="2F4A8B"/>
            <w:kern w:val="0"/>
            <w:szCs w:val="20"/>
            <w:u w:val="single"/>
          </w:rPr>
          <w:t>Kriwacki RW</w:t>
        </w:r>
      </w:hyperlink>
      <w:r w:rsidR="00971E12" w:rsidRPr="00971E12">
        <w:rPr>
          <w:rFonts w:ascii="Arial" w:eastAsia="굴림" w:hAnsi="Arial" w:cs="Arial"/>
          <w:kern w:val="0"/>
          <w:szCs w:val="20"/>
        </w:rPr>
        <w:t>.</w:t>
      </w:r>
    </w:p>
    <w:p w:rsidR="00971E12" w:rsidRPr="00971E12" w:rsidRDefault="00971E12" w:rsidP="00971E12">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971E12">
        <w:rPr>
          <w:rFonts w:ascii="Arial" w:eastAsia="굴림" w:hAnsi="Arial" w:cs="Arial"/>
          <w:b/>
          <w:bCs/>
          <w:color w:val="724128"/>
          <w:kern w:val="0"/>
          <w:sz w:val="22"/>
        </w:rPr>
        <w:t>Source</w:t>
      </w:r>
    </w:p>
    <w:p w:rsidR="00971E12" w:rsidRPr="00971E12" w:rsidRDefault="00971E12" w:rsidP="00971E12">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71E12">
        <w:rPr>
          <w:rFonts w:ascii="Arial" w:eastAsia="굴림" w:hAnsi="Arial" w:cs="Arial"/>
          <w:kern w:val="0"/>
          <w:szCs w:val="20"/>
        </w:rPr>
        <w:t>Department of Structural Biology, St. Jude Children's Research Hospital, Memphis, Tennessee, USA.</w:t>
      </w:r>
    </w:p>
    <w:p w:rsidR="00971E12" w:rsidRPr="00971E12" w:rsidRDefault="00971E12" w:rsidP="00971E12">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971E12">
        <w:rPr>
          <w:rFonts w:ascii="Arial" w:eastAsia="굴림" w:hAnsi="Arial" w:cs="Arial"/>
          <w:b/>
          <w:bCs/>
          <w:color w:val="724128"/>
          <w:kern w:val="0"/>
          <w:sz w:val="22"/>
        </w:rPr>
        <w:t>Abstract</w:t>
      </w:r>
    </w:p>
    <w:p w:rsidR="00971E12" w:rsidRPr="00971E12" w:rsidRDefault="00971E12" w:rsidP="00971E12">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71E12">
        <w:rPr>
          <w:rFonts w:ascii="Arial" w:eastAsia="굴림" w:hAnsi="Arial" w:cs="Arial"/>
          <w:kern w:val="0"/>
          <w:szCs w:val="20"/>
        </w:rPr>
        <w:t>Following DNA damage, nuclear p53 induces the expression of PUMA, a BH3-only protein that binds and inhibits the antiapoptotic BCL-2 repertoire, including BCL-xL. PUMA, unique among BH3-only proteins, disrupts the interaction between cytosolic p53 and BCL-xL, allowing p53 to promote apoptosis via direct activation of the BCL-2 effector molecules BAX and BAK. Structural investigations using NMR spectroscopy and X-ray crystallography revealed that PUMA binding induced partial unfolding of two α-helices within BCL-xL. Wild-type PUMA or a PUMA mutant incapable of causing binding-induced unfolding of BCL-xL equivalently inhibited the antiapoptotic BCL-2 repertoire to sensitize for death receptor-activated apoptosis, but only wild-type PUMA promoted p53-dependent, DNA damage-induced apoptosis. Our data suggest that PUMA-induced partial unfolding of BCL-xL disrupts interactions between cytosolic p53 and BCL-xL, releasing the bound p53 to initiate apoptosis. We propose that regulated unfolding of BCL-xL provides a mechanism to promote PUMA-dependent signaling within the apoptotic pathways.</w:t>
      </w:r>
    </w:p>
    <w:p w:rsidR="00353810" w:rsidRDefault="00353810"/>
    <w:p w:rsidR="00971E12" w:rsidRPr="00971E12" w:rsidRDefault="0058698F" w:rsidP="00971E12">
      <w:pPr>
        <w:widowControl/>
        <w:shd w:val="clear" w:color="auto" w:fill="FFFFFF"/>
        <w:wordWrap/>
        <w:autoSpaceDE/>
        <w:autoSpaceDN/>
        <w:spacing w:after="0" w:line="240" w:lineRule="auto"/>
        <w:jc w:val="left"/>
        <w:rPr>
          <w:rFonts w:ascii="Arial" w:eastAsia="굴림" w:hAnsi="Arial" w:cs="Arial"/>
          <w:kern w:val="0"/>
          <w:szCs w:val="20"/>
        </w:rPr>
      </w:pPr>
      <w:hyperlink r:id="rId21" w:tooltip="Nature." w:history="1">
        <w:r w:rsidR="00971E12" w:rsidRPr="00971E12">
          <w:rPr>
            <w:rFonts w:ascii="Arial" w:eastAsia="굴림" w:hAnsi="Arial" w:cs="Arial"/>
            <w:color w:val="2F4A8B"/>
            <w:kern w:val="0"/>
            <w:szCs w:val="20"/>
            <w:u w:val="single"/>
          </w:rPr>
          <w:t>Nature.</w:t>
        </w:r>
      </w:hyperlink>
      <w:r w:rsidR="00971E12" w:rsidRPr="00971E12">
        <w:rPr>
          <w:rFonts w:ascii="Arial" w:eastAsia="굴림" w:hAnsi="Arial" w:cs="Arial"/>
          <w:kern w:val="0"/>
          <w:szCs w:val="20"/>
        </w:rPr>
        <w:t xml:space="preserve"> 2013 Jan 13. doi: 10.1038/nature11776. [Epub ahead of print]</w:t>
      </w:r>
    </w:p>
    <w:p w:rsidR="00971E12" w:rsidRPr="00971E12" w:rsidRDefault="00971E12" w:rsidP="00971E12">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971E12">
        <w:rPr>
          <w:rFonts w:ascii="Arial" w:eastAsia="굴림" w:hAnsi="Arial" w:cs="Arial"/>
          <w:b/>
          <w:bCs/>
          <w:color w:val="000000"/>
          <w:kern w:val="36"/>
          <w:sz w:val="28"/>
          <w:szCs w:val="28"/>
        </w:rPr>
        <w:t>Reciprocal regulation of p53 and malic enzymes modulates metabolism and senescence.</w:t>
      </w:r>
    </w:p>
    <w:p w:rsidR="00971E12" w:rsidRPr="00971E12" w:rsidRDefault="0058698F" w:rsidP="00971E12">
      <w:pPr>
        <w:widowControl/>
        <w:shd w:val="clear" w:color="auto" w:fill="FFFFFF"/>
        <w:wordWrap/>
        <w:autoSpaceDE/>
        <w:autoSpaceDN/>
        <w:spacing w:after="0" w:line="240" w:lineRule="auto"/>
        <w:jc w:val="left"/>
        <w:rPr>
          <w:rFonts w:ascii="Arial" w:eastAsia="굴림" w:hAnsi="Arial" w:cs="Arial"/>
          <w:kern w:val="0"/>
          <w:szCs w:val="20"/>
        </w:rPr>
      </w:pPr>
      <w:hyperlink r:id="rId22" w:history="1">
        <w:r w:rsidR="00971E12" w:rsidRPr="00971E12">
          <w:rPr>
            <w:rFonts w:ascii="Arial" w:eastAsia="굴림" w:hAnsi="Arial" w:cs="Arial"/>
            <w:color w:val="2F4A8B"/>
            <w:kern w:val="0"/>
            <w:szCs w:val="20"/>
            <w:u w:val="single"/>
          </w:rPr>
          <w:t>Jiang P</w:t>
        </w:r>
      </w:hyperlink>
      <w:r w:rsidR="00971E12" w:rsidRPr="00971E12">
        <w:rPr>
          <w:rFonts w:ascii="Arial" w:eastAsia="굴림" w:hAnsi="Arial" w:cs="Arial"/>
          <w:kern w:val="0"/>
          <w:szCs w:val="20"/>
        </w:rPr>
        <w:t xml:space="preserve">, </w:t>
      </w:r>
      <w:hyperlink r:id="rId23" w:history="1">
        <w:r w:rsidR="00971E12" w:rsidRPr="00971E12">
          <w:rPr>
            <w:rFonts w:ascii="Arial" w:eastAsia="굴림" w:hAnsi="Arial" w:cs="Arial"/>
            <w:color w:val="2F4A8B"/>
            <w:kern w:val="0"/>
            <w:szCs w:val="20"/>
            <w:u w:val="single"/>
          </w:rPr>
          <w:t>Du W</w:t>
        </w:r>
      </w:hyperlink>
      <w:r w:rsidR="00971E12" w:rsidRPr="00971E12">
        <w:rPr>
          <w:rFonts w:ascii="Arial" w:eastAsia="굴림" w:hAnsi="Arial" w:cs="Arial"/>
          <w:kern w:val="0"/>
          <w:szCs w:val="20"/>
        </w:rPr>
        <w:t xml:space="preserve">, </w:t>
      </w:r>
      <w:hyperlink r:id="rId24" w:history="1">
        <w:r w:rsidR="00971E12" w:rsidRPr="00971E12">
          <w:rPr>
            <w:rFonts w:ascii="Arial" w:eastAsia="굴림" w:hAnsi="Arial" w:cs="Arial"/>
            <w:color w:val="2F4A8B"/>
            <w:kern w:val="0"/>
            <w:szCs w:val="20"/>
            <w:u w:val="single"/>
          </w:rPr>
          <w:t>Mancuso A</w:t>
        </w:r>
      </w:hyperlink>
      <w:r w:rsidR="00971E12" w:rsidRPr="00971E12">
        <w:rPr>
          <w:rFonts w:ascii="Arial" w:eastAsia="굴림" w:hAnsi="Arial" w:cs="Arial"/>
          <w:kern w:val="0"/>
          <w:szCs w:val="20"/>
        </w:rPr>
        <w:t xml:space="preserve">, </w:t>
      </w:r>
      <w:hyperlink r:id="rId25" w:history="1">
        <w:r w:rsidR="00971E12" w:rsidRPr="00971E12">
          <w:rPr>
            <w:rFonts w:ascii="Arial" w:eastAsia="굴림" w:hAnsi="Arial" w:cs="Arial"/>
            <w:color w:val="2F4A8B"/>
            <w:kern w:val="0"/>
            <w:szCs w:val="20"/>
            <w:u w:val="single"/>
          </w:rPr>
          <w:t>Wellen KE</w:t>
        </w:r>
      </w:hyperlink>
      <w:r w:rsidR="00971E12" w:rsidRPr="00971E12">
        <w:rPr>
          <w:rFonts w:ascii="Arial" w:eastAsia="굴림" w:hAnsi="Arial" w:cs="Arial"/>
          <w:kern w:val="0"/>
          <w:szCs w:val="20"/>
        </w:rPr>
        <w:t xml:space="preserve">, </w:t>
      </w:r>
      <w:hyperlink r:id="rId26" w:history="1">
        <w:r w:rsidR="00971E12" w:rsidRPr="00971E12">
          <w:rPr>
            <w:rFonts w:ascii="Arial" w:eastAsia="굴림" w:hAnsi="Arial" w:cs="Arial"/>
            <w:color w:val="2F4A8B"/>
            <w:kern w:val="0"/>
            <w:szCs w:val="20"/>
            <w:u w:val="single"/>
          </w:rPr>
          <w:t>Yang X</w:t>
        </w:r>
      </w:hyperlink>
      <w:r w:rsidR="00971E12" w:rsidRPr="00971E12">
        <w:rPr>
          <w:rFonts w:ascii="Arial" w:eastAsia="굴림" w:hAnsi="Arial" w:cs="Arial"/>
          <w:kern w:val="0"/>
          <w:szCs w:val="20"/>
        </w:rPr>
        <w:t>.</w:t>
      </w:r>
    </w:p>
    <w:p w:rsidR="00971E12" w:rsidRPr="00971E12" w:rsidRDefault="00971E12" w:rsidP="00971E12">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971E12">
        <w:rPr>
          <w:rFonts w:ascii="Arial" w:eastAsia="굴림" w:hAnsi="Arial" w:cs="Arial"/>
          <w:b/>
          <w:bCs/>
          <w:color w:val="724128"/>
          <w:kern w:val="0"/>
          <w:sz w:val="22"/>
        </w:rPr>
        <w:t>Source</w:t>
      </w:r>
    </w:p>
    <w:p w:rsidR="00971E12" w:rsidRPr="00971E12" w:rsidRDefault="00971E12" w:rsidP="00971E12">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71E12">
        <w:rPr>
          <w:rFonts w:ascii="Arial" w:eastAsia="굴림" w:hAnsi="Arial" w:cs="Arial"/>
          <w:kern w:val="0"/>
          <w:szCs w:val="20"/>
        </w:rPr>
        <w:t>1] Department of Cancer Biology and Abramson Family Cancer Research Institute, University of Pennsylvania School of Medicine, Philadelphia, Pennsylvania 19104, USA [2].</w:t>
      </w:r>
    </w:p>
    <w:p w:rsidR="00971E12" w:rsidRPr="00971E12" w:rsidRDefault="00971E12" w:rsidP="00971E12">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971E12">
        <w:rPr>
          <w:rFonts w:ascii="Arial" w:eastAsia="굴림" w:hAnsi="Arial" w:cs="Arial"/>
          <w:b/>
          <w:bCs/>
          <w:color w:val="724128"/>
          <w:kern w:val="0"/>
          <w:sz w:val="22"/>
        </w:rPr>
        <w:t>Abstract</w:t>
      </w:r>
    </w:p>
    <w:p w:rsidR="00971E12" w:rsidRPr="00971E12" w:rsidRDefault="00971E12" w:rsidP="00971E12">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971E12">
        <w:rPr>
          <w:rFonts w:ascii="Arial" w:eastAsia="굴림" w:hAnsi="Arial" w:cs="Arial"/>
          <w:kern w:val="0"/>
          <w:szCs w:val="20"/>
        </w:rPr>
        <w:t xml:space="preserve">Cellular senescence both protects multicellular organisms from cancer and contributes to their ageing. The pre-eminent tumour suppressor p53 has an important role in the induction and maintenance of senescence, but how it carries out this function remains poorly understood. In addition, although increasing evidence supports the idea that metabolic changes underlie many cell-fate decisions and p53-mediated tumour suppression, few connections between metabolic enzymes and senescence have been established. Here we describe a new mechanism by which p53 links these functions. We show that p53 represses the expression of the tricarboxylic-acid-cycle-associated malic enzymes ME1 and ME2 in human and mouse cells. Both malic enzymes are important for NADPH production, lipogenesis and glutamine metabolism, but ME2 has a more profound effect. Through the inhibition of </w:t>
      </w:r>
      <w:r w:rsidRPr="00971E12">
        <w:rPr>
          <w:rFonts w:ascii="Arial" w:eastAsia="굴림" w:hAnsi="Arial" w:cs="Arial"/>
          <w:kern w:val="0"/>
          <w:szCs w:val="20"/>
        </w:rPr>
        <w:lastRenderedPageBreak/>
        <w:t>malic enzymes, p53 regulates cell metabolism and proliferation. Downregulation of ME1 and ME2 reciprocally activates p53 through distinct MDM2- and AMP-activated protein kinase-mediated mechanisms in a feed-forward manner, bolstering this pathway and enhancing p53 activation. Downregulation of ME1 and ME2 also modulates the outcome of p53 activation, leading to strong induction of senescence, but not apoptosis, whereas enforced expression of either malic enzyme suppresses senescence. Our findings define physiological functions of malic enzymes, demonstrate a positive-feedback mechanism that sustains p53 activation, and reveal a connection between metabolism and senescence mediated by p53.</w:t>
      </w:r>
    </w:p>
    <w:p w:rsidR="00D511DA" w:rsidRDefault="00D511DA" w:rsidP="00D511DA">
      <w:pPr>
        <w:widowControl/>
        <w:shd w:val="clear" w:color="auto" w:fill="FFFFFF"/>
        <w:wordWrap/>
        <w:autoSpaceDE/>
        <w:spacing w:after="0" w:line="240" w:lineRule="auto"/>
        <w:jc w:val="left"/>
        <w:rPr>
          <w:rFonts w:ascii="Arial" w:eastAsia="굴림" w:hAnsi="Arial" w:cs="Arial"/>
          <w:kern w:val="0"/>
          <w:sz w:val="28"/>
          <w:szCs w:val="20"/>
        </w:rPr>
      </w:pPr>
    </w:p>
    <w:p w:rsidR="00D511DA" w:rsidRPr="00D511DA" w:rsidRDefault="00D511DA" w:rsidP="00D511DA">
      <w:pPr>
        <w:widowControl/>
        <w:shd w:val="clear" w:color="auto" w:fill="FFFFFF"/>
        <w:wordWrap/>
        <w:autoSpaceDE/>
        <w:spacing w:after="0" w:line="240" w:lineRule="auto"/>
        <w:jc w:val="left"/>
        <w:rPr>
          <w:rFonts w:ascii="Arial" w:eastAsia="굴림" w:hAnsi="Arial" w:cs="Arial"/>
          <w:b/>
          <w:kern w:val="0"/>
          <w:sz w:val="40"/>
          <w:szCs w:val="20"/>
        </w:rPr>
      </w:pPr>
      <w:r w:rsidRPr="00D511DA">
        <w:rPr>
          <w:rFonts w:ascii="Arial" w:eastAsia="굴림" w:hAnsi="Arial" w:cs="Arial"/>
          <w:b/>
          <w:kern w:val="0"/>
          <w:sz w:val="40"/>
          <w:szCs w:val="20"/>
        </w:rPr>
        <w:t>HSY</w:t>
      </w:r>
    </w:p>
    <w:p w:rsidR="00D511DA" w:rsidRDefault="00D511DA" w:rsidP="00D511DA">
      <w:pPr>
        <w:widowControl/>
        <w:shd w:val="clear" w:color="auto" w:fill="FFFFFF"/>
        <w:wordWrap/>
        <w:autoSpaceDE/>
        <w:spacing w:after="0" w:line="240" w:lineRule="auto"/>
        <w:jc w:val="left"/>
        <w:rPr>
          <w:rFonts w:ascii="Arial" w:eastAsia="굴림" w:hAnsi="Arial" w:cs="Arial"/>
          <w:kern w:val="0"/>
          <w:szCs w:val="20"/>
        </w:rPr>
      </w:pPr>
    </w:p>
    <w:p w:rsidR="00D511DA" w:rsidRDefault="00D511DA" w:rsidP="00D511DA">
      <w:pPr>
        <w:widowControl/>
        <w:shd w:val="clear" w:color="auto" w:fill="FFFFFF"/>
        <w:wordWrap/>
        <w:autoSpaceDE/>
        <w:spacing w:after="0" w:line="240" w:lineRule="auto"/>
        <w:jc w:val="left"/>
        <w:rPr>
          <w:rFonts w:ascii="Arial" w:eastAsia="굴림" w:hAnsi="Arial" w:cs="Arial"/>
          <w:kern w:val="0"/>
          <w:szCs w:val="20"/>
        </w:rPr>
      </w:pPr>
    </w:p>
    <w:p w:rsidR="00D511DA" w:rsidRDefault="0058698F" w:rsidP="00D511DA">
      <w:pPr>
        <w:widowControl/>
        <w:shd w:val="clear" w:color="auto" w:fill="FFFFFF"/>
        <w:wordWrap/>
        <w:autoSpaceDE/>
        <w:spacing w:after="0" w:line="240" w:lineRule="auto"/>
        <w:jc w:val="left"/>
        <w:rPr>
          <w:rFonts w:ascii="Arial" w:eastAsia="굴림" w:hAnsi="Arial" w:cs="Arial"/>
          <w:kern w:val="0"/>
          <w:szCs w:val="20"/>
        </w:rPr>
      </w:pPr>
      <w:hyperlink r:id="rId27" w:tooltip="The Journal of biological chemistry." w:history="1">
        <w:r w:rsidR="00D511DA">
          <w:rPr>
            <w:rStyle w:val="a4"/>
            <w:rFonts w:ascii="Arial" w:hAnsi="Arial" w:cs="Arial"/>
            <w:color w:val="2F4A8B"/>
            <w:kern w:val="0"/>
            <w:szCs w:val="20"/>
          </w:rPr>
          <w:t>J Biol Chem.</w:t>
        </w:r>
      </w:hyperlink>
      <w:r w:rsidR="00D511DA">
        <w:rPr>
          <w:rFonts w:ascii="Arial" w:eastAsia="굴림" w:hAnsi="Arial" w:cs="Arial"/>
          <w:kern w:val="0"/>
          <w:szCs w:val="20"/>
        </w:rPr>
        <w:t xml:space="preserve"> 2013 Jan 23. [Epub ahead of print]</w:t>
      </w:r>
    </w:p>
    <w:p w:rsidR="00D511DA" w:rsidRDefault="00D511DA" w:rsidP="00D511DA">
      <w:pPr>
        <w:widowControl/>
        <w:shd w:val="clear" w:color="auto" w:fill="FFFFFF"/>
        <w:wordWrap/>
        <w:autoSpaceDE/>
        <w:spacing w:before="240" w:after="120" w:line="240" w:lineRule="auto"/>
        <w:jc w:val="left"/>
        <w:outlineLvl w:val="0"/>
        <w:rPr>
          <w:rFonts w:ascii="Arial" w:eastAsia="굴림" w:hAnsi="Arial" w:cs="Arial"/>
          <w:b/>
          <w:bCs/>
          <w:color w:val="000000"/>
          <w:kern w:val="36"/>
          <w:sz w:val="28"/>
          <w:szCs w:val="28"/>
        </w:rPr>
      </w:pPr>
      <w:r>
        <w:rPr>
          <w:rFonts w:ascii="Arial" w:eastAsia="굴림" w:hAnsi="Arial" w:cs="Arial"/>
          <w:b/>
          <w:bCs/>
          <w:color w:val="000000"/>
          <w:kern w:val="36"/>
          <w:sz w:val="28"/>
          <w:szCs w:val="28"/>
        </w:rPr>
        <w:t>Ca2+/S100 proteins act as upstream regulators of the chaperone-associated ubiquitin ligase CHIP.</w:t>
      </w:r>
    </w:p>
    <w:p w:rsidR="00D511DA" w:rsidRDefault="0058698F" w:rsidP="00D511DA">
      <w:pPr>
        <w:widowControl/>
        <w:shd w:val="clear" w:color="auto" w:fill="FFFFFF"/>
        <w:wordWrap/>
        <w:autoSpaceDE/>
        <w:spacing w:after="0" w:line="240" w:lineRule="auto"/>
        <w:jc w:val="left"/>
        <w:rPr>
          <w:rFonts w:ascii="Arial" w:eastAsia="굴림" w:hAnsi="Arial" w:cs="Arial"/>
          <w:kern w:val="0"/>
          <w:szCs w:val="20"/>
        </w:rPr>
      </w:pPr>
      <w:hyperlink r:id="rId28" w:history="1">
        <w:r w:rsidR="00D511DA">
          <w:rPr>
            <w:rStyle w:val="a4"/>
            <w:rFonts w:ascii="Arial" w:hAnsi="Arial" w:cs="Arial"/>
            <w:color w:val="2F4A8B"/>
            <w:kern w:val="0"/>
            <w:szCs w:val="20"/>
          </w:rPr>
          <w:t>Shimamoto S</w:t>
        </w:r>
      </w:hyperlink>
      <w:r w:rsidR="00D511DA">
        <w:rPr>
          <w:rFonts w:ascii="Arial" w:eastAsia="굴림" w:hAnsi="Arial" w:cs="Arial"/>
          <w:kern w:val="0"/>
          <w:szCs w:val="20"/>
        </w:rPr>
        <w:t xml:space="preserve">, </w:t>
      </w:r>
      <w:hyperlink r:id="rId29" w:history="1">
        <w:r w:rsidR="00D511DA">
          <w:rPr>
            <w:rStyle w:val="a4"/>
            <w:rFonts w:ascii="Arial" w:hAnsi="Arial" w:cs="Arial"/>
            <w:color w:val="2F4A8B"/>
            <w:kern w:val="0"/>
            <w:szCs w:val="20"/>
          </w:rPr>
          <w:t>Kubota Y</w:t>
        </w:r>
      </w:hyperlink>
      <w:r w:rsidR="00D511DA">
        <w:rPr>
          <w:rFonts w:ascii="Arial" w:eastAsia="굴림" w:hAnsi="Arial" w:cs="Arial"/>
          <w:kern w:val="0"/>
          <w:szCs w:val="20"/>
        </w:rPr>
        <w:t xml:space="preserve">, </w:t>
      </w:r>
      <w:hyperlink r:id="rId30" w:history="1">
        <w:r w:rsidR="00D511DA">
          <w:rPr>
            <w:rStyle w:val="a4"/>
            <w:rFonts w:ascii="Arial" w:hAnsi="Arial" w:cs="Arial"/>
            <w:color w:val="2F4A8B"/>
            <w:kern w:val="0"/>
            <w:szCs w:val="20"/>
          </w:rPr>
          <w:t>Yamaguchi F</w:t>
        </w:r>
      </w:hyperlink>
      <w:r w:rsidR="00D511DA">
        <w:rPr>
          <w:rFonts w:ascii="Arial" w:eastAsia="굴림" w:hAnsi="Arial" w:cs="Arial"/>
          <w:kern w:val="0"/>
          <w:szCs w:val="20"/>
        </w:rPr>
        <w:t xml:space="preserve">, </w:t>
      </w:r>
      <w:hyperlink r:id="rId31" w:history="1">
        <w:r w:rsidR="00D511DA">
          <w:rPr>
            <w:rStyle w:val="a4"/>
            <w:rFonts w:ascii="Arial" w:hAnsi="Arial" w:cs="Arial"/>
            <w:color w:val="2F4A8B"/>
            <w:kern w:val="0"/>
            <w:szCs w:val="20"/>
          </w:rPr>
          <w:t>Tokumitsu H</w:t>
        </w:r>
      </w:hyperlink>
      <w:r w:rsidR="00D511DA">
        <w:rPr>
          <w:rFonts w:ascii="Arial" w:eastAsia="굴림" w:hAnsi="Arial" w:cs="Arial"/>
          <w:kern w:val="0"/>
          <w:szCs w:val="20"/>
        </w:rPr>
        <w:t xml:space="preserve">, </w:t>
      </w:r>
      <w:hyperlink r:id="rId32" w:history="1">
        <w:r w:rsidR="00D511DA">
          <w:rPr>
            <w:rStyle w:val="a4"/>
            <w:rFonts w:ascii="Arial" w:hAnsi="Arial" w:cs="Arial"/>
            <w:color w:val="2F4A8B"/>
            <w:kern w:val="0"/>
            <w:szCs w:val="20"/>
          </w:rPr>
          <w:t>Kobayashi R</w:t>
        </w:r>
      </w:hyperlink>
      <w:r w:rsidR="00D511DA">
        <w:rPr>
          <w:rFonts w:ascii="Arial" w:eastAsia="굴림" w:hAnsi="Arial" w:cs="Arial"/>
          <w:kern w:val="0"/>
          <w:szCs w:val="20"/>
        </w:rPr>
        <w:t>.</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Source</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Kagawa University Faculty of Medicine, Japan.</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Abstract</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The U box E3 ubiquitin ligase CHIP binds Hsp90 and/or Hsp70 via its tetratricopeptide repeat (TPR), facilitating ubiquitination of the chaperone-bound client proteins. Mechanisms that regulate the activity of CHIP are, at present, poorly understood. We previously reported that Ca(2+)/S100 proteins directly associate with the TPR-proteins, such as Hsp70/Hsp90-organizing protein (Hop), kinesin-light chain, Tom70, FKBP52, CyP40, and protein phosphatase 5 (PP5), leading to the dissociation of the interactions of the TPR-proteins with their target proteins. Therefore, we have hypothesized that Ca(2+)/S100 proteins can interact with CHIP and regulate its function. GST pulldown assays indicated that Ca(2+)/S100A2 and S100P bind to the TPR domain and lead to interference with the interactions of CHIP with Hsp70, Hsp90, HSF1, and Smad1. In vitro ubiquitination assays indicated that Ca(2+)/S100A2 and S100P are efficient and specific inhibitors of CHIP-mediated ubiquitination of Hsp70, Hsp90, HSF1, and Smad1. Overexpressions of S100A2 and S100P suppressed CHIP-chaperone complex-dependent mutant p53 ubiquitination and degradation in Hep3B cells. The association of the S100 proteins with CHIP provides a Ca(2+)-dependent regulatory mechanism for the ubiquitination and degradation of intracellular proteins by the CHIP-proteasome pathway.</w:t>
      </w:r>
    </w:p>
    <w:p w:rsidR="00D511DA" w:rsidRDefault="00D511DA" w:rsidP="00D511DA"/>
    <w:p w:rsidR="00D511DA" w:rsidRDefault="00D511DA" w:rsidP="00D511DA"/>
    <w:p w:rsidR="00D511DA" w:rsidRDefault="0058698F" w:rsidP="00D511DA">
      <w:hyperlink r:id="rId33" w:tooltip="PloS one." w:history="1">
        <w:r w:rsidR="00D511DA">
          <w:rPr>
            <w:rStyle w:val="a4"/>
            <w:rFonts w:hint="eastAsia"/>
          </w:rPr>
          <w:t>PLoS One.</w:t>
        </w:r>
      </w:hyperlink>
      <w:r w:rsidR="00D511DA">
        <w:rPr>
          <w:rFonts w:hint="eastAsia"/>
        </w:rPr>
        <w:t xml:space="preserve"> 2013;8(1):e53631. doi: 10.1371/journal.pone.0053631. Epub 2013 Jan 7.</w:t>
      </w:r>
    </w:p>
    <w:p w:rsidR="00D511DA" w:rsidRDefault="00D511DA" w:rsidP="00D511DA">
      <w:pPr>
        <w:pStyle w:val="1"/>
      </w:pPr>
      <w:r>
        <w:rPr>
          <w:rFonts w:hint="eastAsia"/>
        </w:rPr>
        <w:t xml:space="preserve">Mimicking </w:t>
      </w:r>
      <w:r>
        <w:rPr>
          <w:rStyle w:val="highlight"/>
          <w:rFonts w:hint="eastAsia"/>
        </w:rPr>
        <w:t>p14ARF</w:t>
      </w:r>
      <w:r>
        <w:rPr>
          <w:rFonts w:hint="eastAsia"/>
        </w:rPr>
        <w:t xml:space="preserve"> Phosphorylation Influences Its Ability to Restrain Cell Proliferation.</w:t>
      </w:r>
    </w:p>
    <w:p w:rsidR="00D511DA" w:rsidRDefault="0058698F" w:rsidP="00D511DA">
      <w:hyperlink r:id="rId34" w:history="1">
        <w:r w:rsidR="00D511DA">
          <w:rPr>
            <w:rStyle w:val="a4"/>
            <w:rFonts w:hint="eastAsia"/>
          </w:rPr>
          <w:t>Vivo M</w:t>
        </w:r>
      </w:hyperlink>
      <w:r w:rsidR="00D511DA">
        <w:rPr>
          <w:rFonts w:hint="eastAsia"/>
        </w:rPr>
        <w:t xml:space="preserve">, </w:t>
      </w:r>
      <w:hyperlink r:id="rId35" w:history="1">
        <w:r w:rsidR="00D511DA">
          <w:rPr>
            <w:rStyle w:val="a4"/>
            <w:rFonts w:hint="eastAsia"/>
          </w:rPr>
          <w:t>Ranieri M</w:t>
        </w:r>
      </w:hyperlink>
      <w:r w:rsidR="00D511DA">
        <w:rPr>
          <w:rFonts w:hint="eastAsia"/>
        </w:rPr>
        <w:t xml:space="preserve">, </w:t>
      </w:r>
      <w:hyperlink r:id="rId36" w:history="1">
        <w:r w:rsidR="00D511DA">
          <w:rPr>
            <w:rStyle w:val="a4"/>
            <w:rFonts w:hint="eastAsia"/>
          </w:rPr>
          <w:t>Sansone F</w:t>
        </w:r>
      </w:hyperlink>
      <w:r w:rsidR="00D511DA">
        <w:rPr>
          <w:rFonts w:hint="eastAsia"/>
        </w:rPr>
        <w:t xml:space="preserve">, </w:t>
      </w:r>
      <w:hyperlink r:id="rId37" w:history="1">
        <w:r w:rsidR="00D511DA">
          <w:rPr>
            <w:rStyle w:val="a4"/>
            <w:rFonts w:hint="eastAsia"/>
          </w:rPr>
          <w:t>Santoriello C</w:t>
        </w:r>
      </w:hyperlink>
      <w:r w:rsidR="00D511DA">
        <w:rPr>
          <w:rFonts w:hint="eastAsia"/>
        </w:rPr>
        <w:t xml:space="preserve">, </w:t>
      </w:r>
      <w:hyperlink r:id="rId38" w:history="1">
        <w:r w:rsidR="00D511DA">
          <w:rPr>
            <w:rStyle w:val="a4"/>
            <w:rFonts w:hint="eastAsia"/>
          </w:rPr>
          <w:t>Calogero RA</w:t>
        </w:r>
      </w:hyperlink>
      <w:r w:rsidR="00D511DA">
        <w:rPr>
          <w:rFonts w:hint="eastAsia"/>
        </w:rPr>
        <w:t xml:space="preserve">, </w:t>
      </w:r>
      <w:hyperlink r:id="rId39" w:history="1">
        <w:r w:rsidR="00D511DA">
          <w:rPr>
            <w:rStyle w:val="a4"/>
            <w:rFonts w:hint="eastAsia"/>
          </w:rPr>
          <w:t>Calabrò V</w:t>
        </w:r>
      </w:hyperlink>
      <w:r w:rsidR="00D511DA">
        <w:rPr>
          <w:rFonts w:hint="eastAsia"/>
        </w:rPr>
        <w:t xml:space="preserve">, </w:t>
      </w:r>
      <w:hyperlink r:id="rId40" w:history="1">
        <w:r w:rsidR="00D511DA">
          <w:rPr>
            <w:rStyle w:val="a4"/>
            <w:rFonts w:hint="eastAsia"/>
          </w:rPr>
          <w:t>Pollice A</w:t>
        </w:r>
      </w:hyperlink>
      <w:r w:rsidR="00D511DA">
        <w:rPr>
          <w:rFonts w:hint="eastAsia"/>
        </w:rPr>
        <w:t xml:space="preserve">, </w:t>
      </w:r>
      <w:hyperlink r:id="rId41" w:history="1">
        <w:r w:rsidR="00D511DA">
          <w:rPr>
            <w:rStyle w:val="a4"/>
            <w:rFonts w:hint="eastAsia"/>
          </w:rPr>
          <w:t>La Mantia G</w:t>
        </w:r>
      </w:hyperlink>
      <w:r w:rsidR="00D511DA">
        <w:rPr>
          <w:rFonts w:hint="eastAsia"/>
        </w:rPr>
        <w:t>.</w:t>
      </w:r>
    </w:p>
    <w:p w:rsidR="00D511DA" w:rsidRDefault="00D511DA" w:rsidP="00D511DA">
      <w:pPr>
        <w:pStyle w:val="3"/>
      </w:pPr>
      <w:r>
        <w:rPr>
          <w:rFonts w:hint="eastAsia"/>
        </w:rPr>
        <w:lastRenderedPageBreak/>
        <w:t>Source</w:t>
      </w:r>
    </w:p>
    <w:p w:rsidR="00D511DA" w:rsidRDefault="00D511DA" w:rsidP="00D511DA">
      <w:pPr>
        <w:pStyle w:val="a3"/>
      </w:pPr>
      <w:r>
        <w:rPr>
          <w:rFonts w:hint="eastAsia"/>
        </w:rPr>
        <w:t>Department of Structural and Functional Biology, University of Naples "Federico II", Naples, Italy.</w:t>
      </w:r>
    </w:p>
    <w:p w:rsidR="00D511DA" w:rsidRDefault="00D511DA" w:rsidP="00D511DA">
      <w:pPr>
        <w:pStyle w:val="3"/>
      </w:pPr>
      <w:r>
        <w:rPr>
          <w:rFonts w:hint="eastAsia"/>
        </w:rPr>
        <w:t>Abstract</w:t>
      </w:r>
    </w:p>
    <w:p w:rsidR="00D511DA" w:rsidRDefault="00D511DA" w:rsidP="00D511DA">
      <w:pPr>
        <w:pStyle w:val="a3"/>
      </w:pPr>
      <w:r>
        <w:rPr>
          <w:rFonts w:hint="eastAsia"/>
        </w:rPr>
        <w:t xml:space="preserve">The INK4a/ARF locus on the short arm of chromosome 9 is one of the most frequently altered loci in human cancer. It is generally accepted that ARF is involved in oncogenic checkpoint pathways by sensitizing incipient cancer cells to undergo growth arrest or apoptosis through both p53-dependent and independent pathways. While intensive studies have been focused on ARF activation at the transcriptional level, only recently mechanisms governing ARF turnover have been identified. Here, we show for the first time that </w:t>
      </w:r>
      <w:r>
        <w:rPr>
          <w:rStyle w:val="highlight"/>
          <w:rFonts w:hint="eastAsia"/>
        </w:rPr>
        <w:t>p14ARF</w:t>
      </w:r>
      <w:r>
        <w:rPr>
          <w:rFonts w:hint="eastAsia"/>
        </w:rPr>
        <w:t xml:space="preserve"> is a PKC target. Prediction analysis showed many potential phosphorylation sites in PKC consensus sequences within ARF </w:t>
      </w:r>
      <w:r>
        <w:rPr>
          <w:rStyle w:val="highlight"/>
          <w:rFonts w:hint="eastAsia"/>
        </w:rPr>
        <w:t>protein</w:t>
      </w:r>
      <w:r>
        <w:rPr>
          <w:rFonts w:hint="eastAsia"/>
        </w:rPr>
        <w:t xml:space="preserve">, and, among them, the threonine at position 8 was the most conserved. Substitution of this threonine influences both ARF stability and localization. Furthermore, a phosphomimetic ARF mutation reduces the ability to arrest cell growth although the ability to bind MDM2 and stabilize p53 result unaffected. Thus we propose that phosphorylation of ARF in both immortalized and </w:t>
      </w:r>
      <w:r>
        <w:rPr>
          <w:rStyle w:val="highlight"/>
          <w:rFonts w:hint="eastAsia"/>
        </w:rPr>
        <w:t>tumor</w:t>
      </w:r>
      <w:r>
        <w:rPr>
          <w:rFonts w:hint="eastAsia"/>
        </w:rPr>
        <w:t xml:space="preserve"> cell lines could be a mechanism to escape ARF surveillance following proliferative and oncogenic stress</w:t>
      </w:r>
    </w:p>
    <w:p w:rsidR="00D511DA" w:rsidRDefault="00D511DA" w:rsidP="00D511DA"/>
    <w:p w:rsidR="00D511DA" w:rsidRDefault="00D511DA" w:rsidP="00D511DA"/>
    <w:p w:rsidR="00D511DA" w:rsidRDefault="0058698F" w:rsidP="00D511DA">
      <w:hyperlink r:id="rId42" w:tooltip="Human molecular genetics." w:history="1">
        <w:r w:rsidR="00D511DA">
          <w:rPr>
            <w:rStyle w:val="a4"/>
            <w:rFonts w:hint="eastAsia"/>
          </w:rPr>
          <w:t>Hum Mol Genet.</w:t>
        </w:r>
      </w:hyperlink>
      <w:r w:rsidR="00D511DA">
        <w:rPr>
          <w:rFonts w:hint="eastAsia"/>
        </w:rPr>
        <w:t xml:space="preserve"> 2013 Jan 23. [Epub ahead of print]</w:t>
      </w:r>
    </w:p>
    <w:p w:rsidR="00D511DA" w:rsidRDefault="00D511DA" w:rsidP="00D511DA">
      <w:pPr>
        <w:pStyle w:val="1"/>
      </w:pPr>
      <w:r>
        <w:rPr>
          <w:rFonts w:hint="eastAsia"/>
        </w:rPr>
        <w:t xml:space="preserve">Low </w:t>
      </w:r>
      <w:r>
        <w:rPr>
          <w:rStyle w:val="highlight"/>
          <w:rFonts w:hint="eastAsia"/>
        </w:rPr>
        <w:t>p14ARF</w:t>
      </w:r>
      <w:r>
        <w:rPr>
          <w:rFonts w:hint="eastAsia"/>
        </w:rPr>
        <w:t xml:space="preserve"> expression in neuroblastoma cells is associated with repressed histone mark status, and enforced expression induces growth arrest and apoptosis.</w:t>
      </w:r>
    </w:p>
    <w:p w:rsidR="00D511DA" w:rsidRDefault="0058698F" w:rsidP="00D511DA">
      <w:hyperlink r:id="rId43" w:history="1">
        <w:r w:rsidR="00D511DA">
          <w:rPr>
            <w:rStyle w:val="a4"/>
            <w:rFonts w:hint="eastAsia"/>
          </w:rPr>
          <w:t>Dreidax D</w:t>
        </w:r>
      </w:hyperlink>
      <w:r w:rsidR="00D511DA">
        <w:rPr>
          <w:rFonts w:hint="eastAsia"/>
        </w:rPr>
        <w:t xml:space="preserve">, </w:t>
      </w:r>
      <w:hyperlink r:id="rId44" w:history="1">
        <w:r w:rsidR="00D511DA">
          <w:rPr>
            <w:rStyle w:val="a4"/>
            <w:rFonts w:hint="eastAsia"/>
          </w:rPr>
          <w:t>Gogolin S</w:t>
        </w:r>
      </w:hyperlink>
      <w:r w:rsidR="00D511DA">
        <w:rPr>
          <w:rFonts w:hint="eastAsia"/>
        </w:rPr>
        <w:t xml:space="preserve">, </w:t>
      </w:r>
      <w:hyperlink r:id="rId45" w:history="1">
        <w:r w:rsidR="00D511DA">
          <w:rPr>
            <w:rStyle w:val="a4"/>
            <w:rFonts w:hint="eastAsia"/>
          </w:rPr>
          <w:t>Schroeder C</w:t>
        </w:r>
      </w:hyperlink>
      <w:r w:rsidR="00D511DA">
        <w:rPr>
          <w:rFonts w:hint="eastAsia"/>
        </w:rPr>
        <w:t xml:space="preserve">, </w:t>
      </w:r>
      <w:hyperlink r:id="rId46" w:history="1">
        <w:r w:rsidR="00D511DA">
          <w:rPr>
            <w:rStyle w:val="a4"/>
            <w:rFonts w:hint="eastAsia"/>
          </w:rPr>
          <w:t>Muth D</w:t>
        </w:r>
      </w:hyperlink>
      <w:r w:rsidR="00D511DA">
        <w:rPr>
          <w:rFonts w:hint="eastAsia"/>
        </w:rPr>
        <w:t xml:space="preserve">, </w:t>
      </w:r>
      <w:hyperlink r:id="rId47" w:history="1">
        <w:r w:rsidR="00D511DA">
          <w:rPr>
            <w:rStyle w:val="a4"/>
            <w:rFonts w:hint="eastAsia"/>
          </w:rPr>
          <w:t>Brueckner LM</w:t>
        </w:r>
      </w:hyperlink>
      <w:r w:rsidR="00D511DA">
        <w:rPr>
          <w:rFonts w:hint="eastAsia"/>
        </w:rPr>
        <w:t xml:space="preserve">, </w:t>
      </w:r>
      <w:hyperlink r:id="rId48" w:history="1">
        <w:r w:rsidR="00D511DA">
          <w:rPr>
            <w:rStyle w:val="a4"/>
            <w:rFonts w:hint="eastAsia"/>
          </w:rPr>
          <w:t>Hess EM</w:t>
        </w:r>
      </w:hyperlink>
      <w:r w:rsidR="00D511DA">
        <w:rPr>
          <w:rFonts w:hint="eastAsia"/>
        </w:rPr>
        <w:t xml:space="preserve">, </w:t>
      </w:r>
      <w:hyperlink r:id="rId49" w:history="1">
        <w:r w:rsidR="00D511DA">
          <w:rPr>
            <w:rStyle w:val="a4"/>
            <w:rFonts w:hint="eastAsia"/>
          </w:rPr>
          <w:t>Zapatka M</w:t>
        </w:r>
      </w:hyperlink>
      <w:r w:rsidR="00D511DA">
        <w:rPr>
          <w:rFonts w:hint="eastAsia"/>
        </w:rPr>
        <w:t xml:space="preserve">, </w:t>
      </w:r>
      <w:hyperlink r:id="rId50" w:history="1">
        <w:r w:rsidR="00D511DA">
          <w:rPr>
            <w:rStyle w:val="a4"/>
            <w:rFonts w:hint="eastAsia"/>
          </w:rPr>
          <w:t>Theißen J</w:t>
        </w:r>
      </w:hyperlink>
      <w:r w:rsidR="00D511DA">
        <w:rPr>
          <w:rFonts w:hint="eastAsia"/>
        </w:rPr>
        <w:t xml:space="preserve">, </w:t>
      </w:r>
      <w:hyperlink r:id="rId51" w:history="1">
        <w:r w:rsidR="00D511DA">
          <w:rPr>
            <w:rStyle w:val="a4"/>
            <w:rFonts w:hint="eastAsia"/>
          </w:rPr>
          <w:t>Fischer M</w:t>
        </w:r>
      </w:hyperlink>
      <w:r w:rsidR="00D511DA">
        <w:rPr>
          <w:rFonts w:hint="eastAsia"/>
        </w:rPr>
        <w:t xml:space="preserve">, </w:t>
      </w:r>
      <w:hyperlink r:id="rId52" w:history="1">
        <w:r w:rsidR="00D511DA">
          <w:rPr>
            <w:rStyle w:val="a4"/>
            <w:rFonts w:hint="eastAsia"/>
          </w:rPr>
          <w:t>Ehemann V</w:t>
        </w:r>
      </w:hyperlink>
      <w:r w:rsidR="00D511DA">
        <w:rPr>
          <w:rFonts w:hint="eastAsia"/>
        </w:rPr>
        <w:t xml:space="preserve">, </w:t>
      </w:r>
      <w:hyperlink r:id="rId53" w:history="1">
        <w:r w:rsidR="00D511DA">
          <w:rPr>
            <w:rStyle w:val="a4"/>
            <w:rFonts w:hint="eastAsia"/>
          </w:rPr>
          <w:t>Schwab M</w:t>
        </w:r>
      </w:hyperlink>
      <w:r w:rsidR="00D511DA">
        <w:rPr>
          <w:rFonts w:hint="eastAsia"/>
        </w:rPr>
        <w:t xml:space="preserve">, </w:t>
      </w:r>
      <w:hyperlink r:id="rId54" w:history="1">
        <w:r w:rsidR="00D511DA">
          <w:rPr>
            <w:rStyle w:val="a4"/>
            <w:rFonts w:hint="eastAsia"/>
          </w:rPr>
          <w:t>Savelyeva L</w:t>
        </w:r>
      </w:hyperlink>
      <w:r w:rsidR="00D511DA">
        <w:rPr>
          <w:rFonts w:hint="eastAsia"/>
        </w:rPr>
        <w:t xml:space="preserve">, </w:t>
      </w:r>
      <w:hyperlink r:id="rId55" w:history="1">
        <w:r w:rsidR="00D511DA">
          <w:rPr>
            <w:rStyle w:val="a4"/>
            <w:rFonts w:hint="eastAsia"/>
          </w:rPr>
          <w:t>Westermann F</w:t>
        </w:r>
      </w:hyperlink>
      <w:r w:rsidR="00D511DA">
        <w:rPr>
          <w:rFonts w:hint="eastAsia"/>
        </w:rPr>
        <w:t>.</w:t>
      </w:r>
    </w:p>
    <w:p w:rsidR="00D511DA" w:rsidRDefault="00D511DA" w:rsidP="00D511DA">
      <w:pPr>
        <w:pStyle w:val="3"/>
      </w:pPr>
      <w:r>
        <w:rPr>
          <w:rFonts w:hint="eastAsia"/>
        </w:rPr>
        <w:t>Source</w:t>
      </w:r>
    </w:p>
    <w:p w:rsidR="00D511DA" w:rsidRDefault="00D511DA" w:rsidP="00D511DA">
      <w:pPr>
        <w:pStyle w:val="a3"/>
      </w:pPr>
      <w:r>
        <w:rPr>
          <w:rFonts w:hint="eastAsia"/>
        </w:rPr>
        <w:t xml:space="preserve">Division of </w:t>
      </w:r>
      <w:r>
        <w:rPr>
          <w:rStyle w:val="highlight"/>
          <w:rFonts w:hint="eastAsia"/>
        </w:rPr>
        <w:t>Tumor</w:t>
      </w:r>
      <w:r>
        <w:rPr>
          <w:rFonts w:hint="eastAsia"/>
        </w:rPr>
        <w:t xml:space="preserve"> Genetics B030, German Cancer Research Center (DKFZ), 69120 Heidelberg, Germany.</w:t>
      </w:r>
    </w:p>
    <w:p w:rsidR="00D511DA" w:rsidRDefault="00D511DA" w:rsidP="00D511DA">
      <w:pPr>
        <w:pStyle w:val="3"/>
      </w:pPr>
      <w:r>
        <w:rPr>
          <w:rFonts w:hint="eastAsia"/>
        </w:rPr>
        <w:t>Abstract</w:t>
      </w:r>
    </w:p>
    <w:p w:rsidR="00D511DA" w:rsidRDefault="00D511DA" w:rsidP="00D511DA">
      <w:pPr>
        <w:pStyle w:val="a3"/>
      </w:pPr>
      <w:r>
        <w:rPr>
          <w:rFonts w:hint="eastAsia"/>
        </w:rPr>
        <w:lastRenderedPageBreak/>
        <w:t xml:space="preserve">The TP53 </w:t>
      </w:r>
      <w:r>
        <w:rPr>
          <w:rStyle w:val="highlight"/>
          <w:rFonts w:hint="eastAsia"/>
        </w:rPr>
        <w:t>tumor</w:t>
      </w:r>
      <w:r>
        <w:rPr>
          <w:rFonts w:hint="eastAsia"/>
        </w:rPr>
        <w:t xml:space="preserve"> </w:t>
      </w:r>
      <w:r>
        <w:rPr>
          <w:rStyle w:val="highlight"/>
          <w:rFonts w:hint="eastAsia"/>
        </w:rPr>
        <w:t>suppressor</w:t>
      </w:r>
      <w:r>
        <w:rPr>
          <w:rFonts w:hint="eastAsia"/>
        </w:rPr>
        <w:t xml:space="preserve"> pathway is abrogated by TP53 mutations in the majority of human cancers. Increased levels of wildtype TP53 in aggressive neuroblastomas appear paradox but are tolerated by </w:t>
      </w:r>
      <w:r>
        <w:rPr>
          <w:rStyle w:val="highlight"/>
          <w:rFonts w:hint="eastAsia"/>
        </w:rPr>
        <w:t>tumor</w:t>
      </w:r>
      <w:r>
        <w:rPr>
          <w:rFonts w:hint="eastAsia"/>
        </w:rPr>
        <w:t xml:space="preserve"> cells due to co-activation of the TP53 ubiquitin ligase, MDM2. The role of the MDM2 antagonist, p14(ARF), in controlling the TP53-MDM2 balance in neuroblastoma is unresolved. In the present study, we show that conditional p14(ARF) expression substantially suppresses viability, clonogenicity and anchorage-independent growth in p14(ARF)-deficient or MYCN-amplified neuroblastoma cell lines. Furthermore, ectopic 14(ARF) expression induced accumulation of cells in the G1 phase and apoptosis, which was paralleled by accumulation of TP53 and its targets. Comparative genomic hybridization analysis of 193 primary neuroblastomas detected one homozygous deletion of CDKN2A (encoding both p14(ARF) and p16(INK4A)) and heterozygous loss of CDKN2A in 22% of tumors. Co-expression analysis of p14(ARF) and its transactivator, E2F1, in a set of 68 primary tumors revealed only a weak correlation, suggesting that further regulatory mechanisms govern p14(ARF) expression in neuroblastomas. Intriguingly, analyses utilizing chromatin immunoprecipitation revealed different histone mark-defined epigenetic activity states of p14(ARF)in neuroblastoma cell lines that correlated with endogenous p14(ARF) expression but not with episomal p14(ARF) promoter reporter activity, indicating that the native chromatin context serves to epigenetically repress p14(ARF) in neuroblastoma cells. Collectively, the data pinpoint p14(ARF) as a critical factor for efficient TP53 response in neuroblastoma cells and assign p14(ARF) as a neuroblastoma </w:t>
      </w:r>
      <w:r>
        <w:rPr>
          <w:rStyle w:val="highlight"/>
          <w:rFonts w:hint="eastAsia"/>
        </w:rPr>
        <w:t>suppressor</w:t>
      </w:r>
      <w:r>
        <w:rPr>
          <w:rFonts w:hint="eastAsia"/>
        </w:rPr>
        <w:t xml:space="preserve"> candidate that is impaired by genomic loss and epigenetic repression</w:t>
      </w:r>
    </w:p>
    <w:p w:rsidR="00D511DA" w:rsidRDefault="00D511DA" w:rsidP="00D511DA"/>
    <w:p w:rsidR="00D511DA" w:rsidRDefault="0058698F" w:rsidP="00D511DA">
      <w:pPr>
        <w:widowControl/>
        <w:shd w:val="clear" w:color="auto" w:fill="FFFFFF"/>
        <w:wordWrap/>
        <w:autoSpaceDE/>
        <w:spacing w:after="0" w:line="240" w:lineRule="auto"/>
        <w:jc w:val="left"/>
        <w:rPr>
          <w:rFonts w:ascii="Arial" w:eastAsia="굴림" w:hAnsi="Arial" w:cs="Arial"/>
          <w:kern w:val="0"/>
          <w:szCs w:val="20"/>
        </w:rPr>
      </w:pPr>
      <w:hyperlink r:id="rId56" w:tooltip="Proceedings of the National Academy of Sciences of the United States of America." w:history="1">
        <w:r w:rsidR="00D511DA">
          <w:rPr>
            <w:rStyle w:val="a4"/>
            <w:rFonts w:ascii="Arial" w:hAnsi="Arial" w:cs="Arial"/>
            <w:color w:val="2F4A8B"/>
            <w:kern w:val="0"/>
            <w:szCs w:val="20"/>
          </w:rPr>
          <w:t>Proc Natl Acad Sci U S A.</w:t>
        </w:r>
      </w:hyperlink>
      <w:r w:rsidR="00D511DA">
        <w:rPr>
          <w:rFonts w:ascii="Arial" w:eastAsia="굴림" w:hAnsi="Arial" w:cs="Arial"/>
          <w:kern w:val="0"/>
          <w:szCs w:val="20"/>
        </w:rPr>
        <w:t xml:space="preserve"> 2013 Jan 28. [Epub ahead of print]</w:t>
      </w:r>
    </w:p>
    <w:p w:rsidR="00D511DA" w:rsidRDefault="00D511DA" w:rsidP="00D511DA">
      <w:pPr>
        <w:widowControl/>
        <w:shd w:val="clear" w:color="auto" w:fill="FFFFFF"/>
        <w:wordWrap/>
        <w:autoSpaceDE/>
        <w:spacing w:before="240" w:after="120" w:line="240" w:lineRule="auto"/>
        <w:jc w:val="left"/>
        <w:outlineLvl w:val="0"/>
        <w:rPr>
          <w:rFonts w:ascii="Arial" w:eastAsia="굴림" w:hAnsi="Arial" w:cs="Arial"/>
          <w:b/>
          <w:bCs/>
          <w:color w:val="000000"/>
          <w:kern w:val="36"/>
          <w:sz w:val="28"/>
          <w:szCs w:val="28"/>
        </w:rPr>
      </w:pPr>
      <w:r>
        <w:rPr>
          <w:rFonts w:ascii="Arial" w:eastAsia="굴림" w:hAnsi="Arial" w:cs="Arial"/>
          <w:b/>
          <w:bCs/>
          <w:color w:val="000000"/>
          <w:kern w:val="36"/>
          <w:sz w:val="28"/>
          <w:szCs w:val="28"/>
        </w:rPr>
        <w:t>Hsp70/Hsp90 chaperone machinery is involved in the assembly of the purinosome.</w:t>
      </w:r>
    </w:p>
    <w:p w:rsidR="00D511DA" w:rsidRDefault="0058698F" w:rsidP="00D511DA">
      <w:pPr>
        <w:widowControl/>
        <w:shd w:val="clear" w:color="auto" w:fill="FFFFFF"/>
        <w:wordWrap/>
        <w:autoSpaceDE/>
        <w:spacing w:after="0" w:line="240" w:lineRule="auto"/>
        <w:jc w:val="left"/>
        <w:rPr>
          <w:rFonts w:ascii="Arial" w:eastAsia="굴림" w:hAnsi="Arial" w:cs="Arial"/>
          <w:kern w:val="0"/>
          <w:szCs w:val="20"/>
        </w:rPr>
      </w:pPr>
      <w:hyperlink r:id="rId57" w:history="1">
        <w:r w:rsidR="00D511DA">
          <w:rPr>
            <w:rStyle w:val="a4"/>
            <w:rFonts w:ascii="Arial" w:hAnsi="Arial" w:cs="Arial"/>
            <w:color w:val="2F4A8B"/>
            <w:kern w:val="0"/>
            <w:szCs w:val="20"/>
          </w:rPr>
          <w:t>French JB</w:t>
        </w:r>
      </w:hyperlink>
      <w:r w:rsidR="00D511DA">
        <w:rPr>
          <w:rFonts w:ascii="Arial" w:eastAsia="굴림" w:hAnsi="Arial" w:cs="Arial"/>
          <w:kern w:val="0"/>
          <w:szCs w:val="20"/>
        </w:rPr>
        <w:t xml:space="preserve">, </w:t>
      </w:r>
      <w:hyperlink r:id="rId58" w:history="1">
        <w:r w:rsidR="00D511DA">
          <w:rPr>
            <w:rStyle w:val="a4"/>
            <w:rFonts w:ascii="Arial" w:hAnsi="Arial" w:cs="Arial"/>
            <w:color w:val="2F4A8B"/>
            <w:kern w:val="0"/>
            <w:szCs w:val="20"/>
          </w:rPr>
          <w:t>Zhao H</w:t>
        </w:r>
      </w:hyperlink>
      <w:r w:rsidR="00D511DA">
        <w:rPr>
          <w:rFonts w:ascii="Arial" w:eastAsia="굴림" w:hAnsi="Arial" w:cs="Arial"/>
          <w:kern w:val="0"/>
          <w:szCs w:val="20"/>
        </w:rPr>
        <w:t xml:space="preserve">, </w:t>
      </w:r>
      <w:hyperlink r:id="rId59" w:history="1">
        <w:r w:rsidR="00D511DA">
          <w:rPr>
            <w:rStyle w:val="a4"/>
            <w:rFonts w:ascii="Arial" w:hAnsi="Arial" w:cs="Arial"/>
            <w:color w:val="2F4A8B"/>
            <w:kern w:val="0"/>
            <w:szCs w:val="20"/>
          </w:rPr>
          <w:t>An S</w:t>
        </w:r>
      </w:hyperlink>
      <w:r w:rsidR="00D511DA">
        <w:rPr>
          <w:rFonts w:ascii="Arial" w:eastAsia="굴림" w:hAnsi="Arial" w:cs="Arial"/>
          <w:kern w:val="0"/>
          <w:szCs w:val="20"/>
        </w:rPr>
        <w:t xml:space="preserve">, </w:t>
      </w:r>
      <w:hyperlink r:id="rId60" w:history="1">
        <w:r w:rsidR="00D511DA">
          <w:rPr>
            <w:rStyle w:val="a4"/>
            <w:rFonts w:ascii="Arial" w:hAnsi="Arial" w:cs="Arial"/>
            <w:color w:val="2F4A8B"/>
            <w:kern w:val="0"/>
            <w:szCs w:val="20"/>
          </w:rPr>
          <w:t>Niessen S</w:t>
        </w:r>
      </w:hyperlink>
      <w:r w:rsidR="00D511DA">
        <w:rPr>
          <w:rFonts w:ascii="Arial" w:eastAsia="굴림" w:hAnsi="Arial" w:cs="Arial"/>
          <w:kern w:val="0"/>
          <w:szCs w:val="20"/>
        </w:rPr>
        <w:t xml:space="preserve">, </w:t>
      </w:r>
      <w:hyperlink r:id="rId61" w:history="1">
        <w:r w:rsidR="00D511DA">
          <w:rPr>
            <w:rStyle w:val="a4"/>
            <w:rFonts w:ascii="Arial" w:hAnsi="Arial" w:cs="Arial"/>
            <w:color w:val="2F4A8B"/>
            <w:kern w:val="0"/>
            <w:szCs w:val="20"/>
          </w:rPr>
          <w:t>Deng Y</w:t>
        </w:r>
      </w:hyperlink>
      <w:r w:rsidR="00D511DA">
        <w:rPr>
          <w:rFonts w:ascii="Arial" w:eastAsia="굴림" w:hAnsi="Arial" w:cs="Arial"/>
          <w:kern w:val="0"/>
          <w:szCs w:val="20"/>
        </w:rPr>
        <w:t xml:space="preserve">, </w:t>
      </w:r>
      <w:hyperlink r:id="rId62" w:history="1">
        <w:r w:rsidR="00D511DA">
          <w:rPr>
            <w:rStyle w:val="a4"/>
            <w:rFonts w:ascii="Arial" w:hAnsi="Arial" w:cs="Arial"/>
            <w:color w:val="2F4A8B"/>
            <w:kern w:val="0"/>
            <w:szCs w:val="20"/>
          </w:rPr>
          <w:t>Cravatt BF</w:t>
        </w:r>
      </w:hyperlink>
      <w:r w:rsidR="00D511DA">
        <w:rPr>
          <w:rFonts w:ascii="Arial" w:eastAsia="굴림" w:hAnsi="Arial" w:cs="Arial"/>
          <w:kern w:val="0"/>
          <w:szCs w:val="20"/>
        </w:rPr>
        <w:t xml:space="preserve">, </w:t>
      </w:r>
      <w:hyperlink r:id="rId63" w:history="1">
        <w:r w:rsidR="00D511DA">
          <w:rPr>
            <w:rStyle w:val="a4"/>
            <w:rFonts w:ascii="Arial" w:hAnsi="Arial" w:cs="Arial"/>
            <w:color w:val="2F4A8B"/>
            <w:kern w:val="0"/>
            <w:szCs w:val="20"/>
          </w:rPr>
          <w:t>Benkovic SJ</w:t>
        </w:r>
      </w:hyperlink>
      <w:r w:rsidR="00D511DA">
        <w:rPr>
          <w:rFonts w:ascii="Arial" w:eastAsia="굴림" w:hAnsi="Arial" w:cs="Arial"/>
          <w:kern w:val="0"/>
          <w:szCs w:val="20"/>
        </w:rPr>
        <w:t>.</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Source</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Department of Chemistry, Pennsylvania State University, University Park, PA 16802.</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Abstract</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 xml:space="preserve">The de novo biosynthesis of purines is carried out by a highly conserved metabolic pathway that includes several validated targets for anticancer, immunosuppressant, and anti-inflammatory chemotherapeutics. The six enzymes in humans that catalyze the 10 chemical steps from phosphoribosylpyrophosphate to inosine monophosphate were recently shown to associate into a dynamic multiprotein complex called the purinosome. Here, we demonstrate that heat shock protein 90 (Hsp90), heat shock protein 70 (Hsp70), and several cochaperones functionally colocalize with this protein complex. Knockdown of expression levels of the identified cochaperones leads to disruption of </w:t>
      </w:r>
      <w:r>
        <w:rPr>
          <w:rFonts w:ascii="Arial" w:eastAsia="굴림" w:hAnsi="Arial" w:cs="Arial"/>
          <w:kern w:val="0"/>
          <w:szCs w:val="20"/>
        </w:rPr>
        <w:lastRenderedPageBreak/>
        <w:t>purinosomes. In addition, small molecule inhibitors of Hsp90 and Hsp70 reversibly disrupt purinosomes and are shown to have a synergistic effect with methotrexate, an anticancer agent that targets purine biosynthesis. These data implicate the Hsp90/Hsp70 chaperone machinery in the assembly of the purinosome and provide a strategy for the development of improved anticancer therapies that disrupt purine biosynthesis.</w:t>
      </w:r>
    </w:p>
    <w:p w:rsidR="00D511DA" w:rsidRDefault="00D511DA" w:rsidP="00D511DA"/>
    <w:p w:rsidR="00D511DA" w:rsidRDefault="00D511DA" w:rsidP="00D511DA"/>
    <w:p w:rsidR="00D511DA" w:rsidRDefault="00D511DA" w:rsidP="00D511DA">
      <w:pPr>
        <w:widowControl/>
        <w:shd w:val="clear" w:color="auto" w:fill="FFFFFF"/>
        <w:wordWrap/>
        <w:autoSpaceDE/>
        <w:spacing w:before="240" w:after="120" w:line="240" w:lineRule="auto"/>
        <w:jc w:val="left"/>
        <w:outlineLvl w:val="0"/>
        <w:rPr>
          <w:rFonts w:ascii="Arial" w:eastAsia="굴림" w:hAnsi="Arial" w:cs="Arial"/>
          <w:b/>
          <w:bCs/>
          <w:color w:val="000000"/>
          <w:kern w:val="36"/>
          <w:sz w:val="28"/>
          <w:szCs w:val="28"/>
        </w:rPr>
      </w:pPr>
      <w:r>
        <w:rPr>
          <w:rFonts w:ascii="Arial" w:eastAsia="굴림" w:hAnsi="Arial" w:cs="Arial"/>
          <w:b/>
          <w:bCs/>
          <w:color w:val="000000"/>
          <w:kern w:val="36"/>
          <w:sz w:val="28"/>
          <w:szCs w:val="28"/>
        </w:rPr>
        <w:t>TAp73 Protein Stability is Controlled by Histone Deacetylase 1 via Regulation of Hsp90 Chaperon Function.</w:t>
      </w:r>
    </w:p>
    <w:p w:rsidR="00D511DA" w:rsidRDefault="0058698F" w:rsidP="00D511DA">
      <w:pPr>
        <w:widowControl/>
        <w:shd w:val="clear" w:color="auto" w:fill="FFFFFF"/>
        <w:wordWrap/>
        <w:autoSpaceDE/>
        <w:spacing w:after="0" w:line="240" w:lineRule="auto"/>
        <w:jc w:val="left"/>
        <w:rPr>
          <w:rFonts w:ascii="Arial" w:eastAsia="굴림" w:hAnsi="Arial" w:cs="Arial"/>
          <w:kern w:val="0"/>
          <w:szCs w:val="20"/>
        </w:rPr>
      </w:pPr>
      <w:hyperlink r:id="rId64" w:history="1">
        <w:r w:rsidR="00D511DA">
          <w:rPr>
            <w:rStyle w:val="a4"/>
            <w:rFonts w:ascii="Arial" w:hAnsi="Arial" w:cs="Arial"/>
            <w:color w:val="2F4A8B"/>
            <w:kern w:val="0"/>
            <w:szCs w:val="20"/>
          </w:rPr>
          <w:t>Zhang J</w:t>
        </w:r>
      </w:hyperlink>
      <w:r w:rsidR="00D511DA">
        <w:rPr>
          <w:rFonts w:ascii="Arial" w:eastAsia="굴림" w:hAnsi="Arial" w:cs="Arial"/>
          <w:kern w:val="0"/>
          <w:szCs w:val="20"/>
        </w:rPr>
        <w:t xml:space="preserve">, </w:t>
      </w:r>
      <w:hyperlink r:id="rId65" w:history="1">
        <w:r w:rsidR="00D511DA">
          <w:rPr>
            <w:rStyle w:val="a4"/>
            <w:rFonts w:ascii="Arial" w:hAnsi="Arial" w:cs="Arial"/>
            <w:color w:val="2F4A8B"/>
            <w:kern w:val="0"/>
            <w:szCs w:val="20"/>
          </w:rPr>
          <w:t>Xu E</w:t>
        </w:r>
      </w:hyperlink>
      <w:r w:rsidR="00D511DA">
        <w:rPr>
          <w:rFonts w:ascii="Arial" w:eastAsia="굴림" w:hAnsi="Arial" w:cs="Arial"/>
          <w:kern w:val="0"/>
          <w:szCs w:val="20"/>
        </w:rPr>
        <w:t xml:space="preserve">, </w:t>
      </w:r>
      <w:hyperlink r:id="rId66" w:history="1">
        <w:r w:rsidR="00D511DA">
          <w:rPr>
            <w:rStyle w:val="a4"/>
            <w:rFonts w:ascii="Arial" w:hAnsi="Arial" w:cs="Arial"/>
            <w:color w:val="2F4A8B"/>
            <w:kern w:val="0"/>
            <w:szCs w:val="20"/>
          </w:rPr>
          <w:t>Chen X</w:t>
        </w:r>
      </w:hyperlink>
      <w:r w:rsidR="00D511DA">
        <w:rPr>
          <w:rFonts w:ascii="Arial" w:eastAsia="굴림" w:hAnsi="Arial" w:cs="Arial"/>
          <w:kern w:val="0"/>
          <w:szCs w:val="20"/>
        </w:rPr>
        <w:t>.</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Source</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University of California, Davis, United States;</w:t>
      </w:r>
    </w:p>
    <w:p w:rsidR="00D511DA" w:rsidRDefault="00D511DA" w:rsidP="00D511DA">
      <w:pPr>
        <w:widowControl/>
        <w:shd w:val="clear" w:color="auto" w:fill="FFFFFF"/>
        <w:wordWrap/>
        <w:autoSpaceDE/>
        <w:spacing w:before="308" w:after="154" w:line="240" w:lineRule="auto"/>
        <w:jc w:val="left"/>
        <w:outlineLvl w:val="2"/>
        <w:rPr>
          <w:rFonts w:ascii="Arial" w:eastAsia="굴림" w:hAnsi="Arial" w:cs="Arial"/>
          <w:b/>
          <w:bCs/>
          <w:color w:val="724128"/>
          <w:kern w:val="0"/>
          <w:sz w:val="22"/>
        </w:rPr>
      </w:pPr>
      <w:r>
        <w:rPr>
          <w:rFonts w:ascii="Arial" w:eastAsia="굴림" w:hAnsi="Arial" w:cs="Arial"/>
          <w:b/>
          <w:bCs/>
          <w:color w:val="724128"/>
          <w:kern w:val="0"/>
          <w:sz w:val="22"/>
        </w:rPr>
        <w:t>Abstract</w:t>
      </w:r>
    </w:p>
    <w:p w:rsidR="00D511DA" w:rsidRDefault="00D511DA" w:rsidP="00D511DA">
      <w:pPr>
        <w:widowControl/>
        <w:shd w:val="clear" w:color="auto" w:fill="FFFFFF"/>
        <w:wordWrap/>
        <w:autoSpaceDE/>
        <w:spacing w:before="100" w:beforeAutospacing="1" w:after="100" w:afterAutospacing="1" w:line="240" w:lineRule="auto"/>
        <w:jc w:val="left"/>
        <w:rPr>
          <w:rFonts w:ascii="Arial" w:eastAsia="굴림" w:hAnsi="Arial" w:cs="Arial"/>
          <w:kern w:val="0"/>
          <w:szCs w:val="20"/>
        </w:rPr>
      </w:pPr>
      <w:r>
        <w:rPr>
          <w:rFonts w:ascii="Arial" w:eastAsia="굴림" w:hAnsi="Arial" w:cs="Arial"/>
          <w:kern w:val="0"/>
          <w:szCs w:val="20"/>
        </w:rPr>
        <w:t>Histone deacetylases (HDACs) play important roles in fundamental cellular processes and histone deacetylase inhibitors (HDACIs) are emerging as promising cancer therapeutics. p73, a member of the p53 family, plays a critical role in tumor suppression and neural development. Interestingly, p73 produces two classes of proteins with opposing functions: the full-length TAp73 and the N-terminally truncated DeltaNp73. In the current study, we sought to characterize the potential regulation of p73 by HDACs and found that histone deacetylase 1 (HDAC1) is a key regulator of TAp73 protein stability. Specifically, we showed that HDAC1 inhibition by histone deacetylase inhibitors (HDACIs) or by siRNA shortened the half-life of TAp73 protein and subsequently, decreased TAp73 expression under normal and DNA damage-induced conditions. Mechanistically, we found that HDAC1 knockdown resulted in hyperacetylation and inactivation of heat shock protein 90 (Hsp90), which disrupted the interaction between Hsp90 and TAp73 and thus, promoted the proteasomal degradation of TAp73. Functionally, we found that down-regulation of TAp73 was required for the enhanced cell migration mediated by HDAC1 knockdown. Together, we uncover a novel regulation of TAp73 protein stability by HDAC1-Hsp90 chaperon complex and our data suggest that TAp73 is a critical downstream mediator of HDAC1-regulated cell migration.</w:t>
      </w:r>
    </w:p>
    <w:p w:rsidR="00D511DA" w:rsidRDefault="00D511DA" w:rsidP="00D511DA"/>
    <w:p w:rsidR="00D511DA" w:rsidRDefault="00D511DA" w:rsidP="00D511DA"/>
    <w:p w:rsidR="00AD10EF" w:rsidRDefault="00AD10EF" w:rsidP="00AD10EF">
      <w:pPr>
        <w:widowControl/>
        <w:shd w:val="clear" w:color="auto" w:fill="FFFFFF"/>
        <w:wordWrap/>
        <w:autoSpaceDE/>
        <w:autoSpaceDN/>
        <w:spacing w:line="180" w:lineRule="atLeast"/>
        <w:jc w:val="left"/>
        <w:outlineLvl w:val="2"/>
        <w:rPr>
          <w:rFonts w:ascii="Arial" w:eastAsia="굴림" w:hAnsi="Arial" w:cs="Arial"/>
          <w:b/>
          <w:bCs/>
          <w:i/>
          <w:color w:val="9E471A"/>
          <w:spacing w:val="-3"/>
          <w:kern w:val="0"/>
          <w:sz w:val="48"/>
          <w:szCs w:val="24"/>
        </w:rPr>
      </w:pPr>
      <w:r w:rsidRPr="00CD4B82">
        <w:rPr>
          <w:rFonts w:ascii="Arial" w:eastAsia="굴림" w:hAnsi="Arial" w:cs="Arial" w:hint="eastAsia"/>
          <w:b/>
          <w:bCs/>
          <w:i/>
          <w:color w:val="9E471A"/>
          <w:spacing w:val="-3"/>
          <w:kern w:val="0"/>
          <w:sz w:val="48"/>
          <w:szCs w:val="24"/>
        </w:rPr>
        <w:t xml:space="preserve">SJ </w:t>
      </w:r>
    </w:p>
    <w:p w:rsidR="00AD10EF" w:rsidRPr="00CD4B82" w:rsidRDefault="00AD10EF" w:rsidP="00AD10EF">
      <w:pPr>
        <w:widowControl/>
        <w:shd w:val="clear" w:color="auto" w:fill="FFFFFF"/>
        <w:wordWrap/>
        <w:autoSpaceDE/>
        <w:autoSpaceDN/>
        <w:spacing w:line="180" w:lineRule="atLeast"/>
        <w:jc w:val="left"/>
        <w:outlineLvl w:val="2"/>
        <w:rPr>
          <w:rFonts w:ascii="Arial" w:eastAsia="굴림" w:hAnsi="Arial" w:cs="Arial"/>
          <w:b/>
          <w:bCs/>
          <w:i/>
          <w:color w:val="9E471A"/>
          <w:spacing w:val="-3"/>
          <w:kern w:val="0"/>
          <w:sz w:val="48"/>
          <w:szCs w:val="24"/>
        </w:rPr>
      </w:pPr>
      <w:r w:rsidRPr="00CD4B82">
        <w:rPr>
          <w:rFonts w:ascii="Arial" w:eastAsia="굴림" w:hAnsi="Arial" w:cs="Arial" w:hint="eastAsia"/>
          <w:b/>
          <w:bCs/>
          <w:i/>
          <w:color w:val="9E471A"/>
          <w:spacing w:val="-3"/>
          <w:kern w:val="0"/>
          <w:sz w:val="48"/>
          <w:szCs w:val="24"/>
        </w:rPr>
        <w:t>Mol Cell</w:t>
      </w:r>
    </w:p>
    <w:p w:rsidR="00AD10EF" w:rsidRDefault="00AD10EF" w:rsidP="00AD10EF">
      <w:pPr>
        <w:widowControl/>
        <w:shd w:val="clear" w:color="auto" w:fill="FFFFFF"/>
        <w:wordWrap/>
        <w:autoSpaceDE/>
        <w:autoSpaceDN/>
        <w:spacing w:line="180" w:lineRule="atLeast"/>
        <w:jc w:val="left"/>
        <w:outlineLvl w:val="2"/>
        <w:rPr>
          <w:rFonts w:ascii="Arial" w:eastAsia="굴림" w:hAnsi="Arial" w:cs="Arial"/>
          <w:b/>
          <w:bCs/>
          <w:color w:val="9E471A"/>
          <w:spacing w:val="-3"/>
          <w:kern w:val="0"/>
          <w:sz w:val="24"/>
          <w:szCs w:val="24"/>
        </w:rPr>
      </w:pPr>
    </w:p>
    <w:p w:rsidR="00AD10EF" w:rsidRPr="00E43480" w:rsidRDefault="00AD10EF" w:rsidP="00AD10EF">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E43480">
        <w:rPr>
          <w:rFonts w:ascii="Arial" w:eastAsia="굴림" w:hAnsi="Arial" w:cs="Arial"/>
          <w:b/>
          <w:bCs/>
          <w:color w:val="0080AB"/>
          <w:spacing w:val="-3"/>
          <w:kern w:val="0"/>
          <w:sz w:val="30"/>
          <w:szCs w:val="30"/>
        </w:rPr>
        <w:t>Reviews</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Design Principles of Regulatory Networks: Searching for the Molecular Algorithms of the Cell</w:t>
      </w:r>
      <w:r w:rsidRPr="00E43480">
        <w:rPr>
          <w:rFonts w:ascii="Arial" w:eastAsia="굴림" w:hAnsi="Arial" w:cs="Arial"/>
          <w:color w:val="999999"/>
          <w:kern w:val="0"/>
          <w:sz w:val="21"/>
        </w:rPr>
        <w:t xml:space="preserve"> p202</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lastRenderedPageBreak/>
        <w:t>Wendell A. Lim, Connie M. Lee, Chao Tang</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67"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68"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69"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(1155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The Utility of Paradoxical Components in Biological Circuits</w:t>
      </w:r>
      <w:r w:rsidRPr="00E43480">
        <w:rPr>
          <w:rFonts w:ascii="Arial" w:eastAsia="굴림" w:hAnsi="Arial" w:cs="Arial"/>
          <w:color w:val="999999"/>
          <w:kern w:val="0"/>
          <w:sz w:val="21"/>
        </w:rPr>
        <w:t xml:space="preserve"> p213</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Yuval Hart, Uri Alon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70"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71"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72"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(907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From Systems to Structure: Bridging Networks and Mechanism</w:t>
      </w:r>
      <w:r w:rsidRPr="00E43480">
        <w:rPr>
          <w:rFonts w:ascii="Arial" w:eastAsia="굴림" w:hAnsi="Arial" w:cs="Arial"/>
          <w:color w:val="999999"/>
          <w:kern w:val="0"/>
          <w:sz w:val="21"/>
        </w:rPr>
        <w:t xml:space="preserve"> p222</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James S. Fraser, John D. Gross, Nevan J. Krogan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73"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74"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75"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(1233 kb)</w:t>
      </w:r>
    </w:p>
    <w:p w:rsidR="00AD10EF" w:rsidRPr="00E43480" w:rsidRDefault="00AD10EF" w:rsidP="00AD10EF">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E43480">
        <w:rPr>
          <w:rFonts w:ascii="Arial" w:eastAsia="굴림" w:hAnsi="Arial" w:cs="Arial"/>
          <w:b/>
          <w:bCs/>
          <w:color w:val="0080AB"/>
          <w:spacing w:val="-3"/>
          <w:kern w:val="0"/>
          <w:sz w:val="30"/>
          <w:szCs w:val="30"/>
        </w:rPr>
        <w:t>Previews</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Switches, Switches, Every Where, In Any Drop We Drink</w:t>
      </w:r>
      <w:r w:rsidRPr="00E43480">
        <w:rPr>
          <w:rFonts w:ascii="Arial" w:eastAsia="굴림" w:hAnsi="Arial" w:cs="Arial"/>
          <w:color w:val="999999"/>
          <w:kern w:val="0"/>
          <w:sz w:val="21"/>
        </w:rPr>
        <w:t xml:space="preserve"> p232</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Jérôme Bonnet, Drew Endy</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76"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77"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78"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(118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Comprehensive Mapping of DNA Damage: From Static Genetic Maps to Condition-Specific Maps</w:t>
      </w:r>
      <w:r w:rsidRPr="00E43480">
        <w:rPr>
          <w:rFonts w:ascii="Arial" w:eastAsia="굴림" w:hAnsi="Arial" w:cs="Arial"/>
          <w:color w:val="999999"/>
          <w:kern w:val="0"/>
          <w:sz w:val="21"/>
        </w:rPr>
        <w:t xml:space="preserve"> p234</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Nir Friedman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79"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80"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81"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(358 kb)</w:t>
      </w:r>
    </w:p>
    <w:p w:rsidR="00AD10EF" w:rsidRPr="00E43480" w:rsidRDefault="00AD10EF" w:rsidP="00AD10EF">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E43480">
        <w:rPr>
          <w:rFonts w:ascii="Arial" w:eastAsia="굴림" w:hAnsi="Arial" w:cs="Arial"/>
          <w:b/>
          <w:bCs/>
          <w:color w:val="0080AB"/>
          <w:spacing w:val="-3"/>
          <w:kern w:val="0"/>
          <w:sz w:val="30"/>
          <w:szCs w:val="30"/>
        </w:rPr>
        <w:t>Articles</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Integration-Dependent Bacteriophage Immunity Provides Insights into the Evolution of Genetic Switches</w:t>
      </w:r>
      <w:r w:rsidRPr="00E43480">
        <w:rPr>
          <w:rFonts w:ascii="Arial" w:eastAsia="굴림" w:hAnsi="Arial" w:cs="Arial"/>
          <w:color w:val="999999"/>
          <w:kern w:val="0"/>
          <w:sz w:val="21"/>
        </w:rPr>
        <w:t xml:space="preserve"> p237</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Gregory W. Broussard, Lauren M. Oldfield, Valerie M. Villanueva, Bryce L. Lunt, Emilee E. Shine, Graham F. Hatfull</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82"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83"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84"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(1942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Frequency-Modulated Pulses of ERK Activity Transmit Quantitative Proliferation Signals</w:t>
      </w:r>
      <w:r w:rsidRPr="00E43480">
        <w:rPr>
          <w:rFonts w:ascii="Arial" w:eastAsia="굴림" w:hAnsi="Arial" w:cs="Arial"/>
          <w:color w:val="999999"/>
          <w:kern w:val="0"/>
          <w:sz w:val="21"/>
        </w:rPr>
        <w:t xml:space="preserve"> p249</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John G. Albeck, Gordon B. Mills, Joan S. Brugge</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85"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86"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87"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(2469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Latent Regulatory Potential of Human-Specific Repetitive Elements</w:t>
      </w:r>
      <w:r w:rsidRPr="00E43480">
        <w:rPr>
          <w:rFonts w:ascii="Arial" w:eastAsia="굴림" w:hAnsi="Arial" w:cs="Arial"/>
          <w:color w:val="999999"/>
          <w:kern w:val="0"/>
          <w:sz w:val="21"/>
        </w:rPr>
        <w:t xml:space="preserve"> p262</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Michelle C. Ward, Michael D. Wilson, Nuno L. Barbosa-Morais, Dominic Schmidt, Rory Stark, Qun Pan, Petra C. Schwalie, Suraj Menon, Margus Lukk, Stephen Watt, David Thybert, Claudia Kutter, Kristina Kirschner, Paul Flicek, Benjamin J. Blencowe, Duncan T. Odom</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88"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89"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90"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(1255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Substrates of IAP Ubiquitin Ligases Identified with a Designed Orthogonal E3 Ligase, the NEDDylator</w:t>
      </w:r>
      <w:r w:rsidRPr="00E43480">
        <w:rPr>
          <w:rFonts w:ascii="Arial" w:eastAsia="굴림" w:hAnsi="Arial" w:cs="Arial"/>
          <w:color w:val="999999"/>
          <w:kern w:val="0"/>
          <w:sz w:val="21"/>
        </w:rPr>
        <w:t xml:space="preserve"> p273</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lastRenderedPageBreak/>
        <w:t>Min Zhuang, Shenheng Guan, Haopeng Wang, Alma L. Burlingame, James A. Wells</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91"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92"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93"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(1277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Phosphorylation and Recruitment of BAF60c in Chromatin Remodeling for Lipogenesis in Response to Insulin</w:t>
      </w:r>
      <w:r w:rsidRPr="00E43480">
        <w:rPr>
          <w:rFonts w:ascii="Arial" w:eastAsia="굴림" w:hAnsi="Arial" w:cs="Arial"/>
          <w:color w:val="999999"/>
          <w:kern w:val="0"/>
          <w:sz w:val="21"/>
        </w:rPr>
        <w:t xml:space="preserve"> p283</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Yuhui Wang, Roger H.F. Wong, Tianyi Tang, Carolyn S. Hudak, Di Yang, Robin E. Duncan, Hei Sook Sul</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94"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95"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96"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(2542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A SWI/SNF Chromatin-Remodeling Complex Acts in Noncoding RNA-Mediated Transcriptional Silencing</w:t>
      </w:r>
      <w:r w:rsidRPr="00E43480">
        <w:rPr>
          <w:rFonts w:ascii="Arial" w:eastAsia="굴림" w:hAnsi="Arial" w:cs="Arial"/>
          <w:color w:val="999999"/>
          <w:kern w:val="0"/>
          <w:sz w:val="21"/>
        </w:rPr>
        <w:t xml:space="preserve"> p298</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Yongyou Zhu, M. Jordan Rowley, Gudrun Böhmdorfer, Andrzej T. Wierzbicki</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97"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98"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99"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(1352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Histone Acetylation Regulates Intracellular pH</w:t>
      </w:r>
      <w:r w:rsidRPr="00E43480">
        <w:rPr>
          <w:rFonts w:ascii="Arial" w:eastAsia="굴림" w:hAnsi="Arial" w:cs="Arial"/>
          <w:color w:val="999999"/>
          <w:kern w:val="0"/>
          <w:sz w:val="21"/>
        </w:rPr>
        <w:t xml:space="preserve"> p310</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Matthew A. McBrian, Iman Saramipoor Behbahan, Roberto Ferrari, Trent Su, Ta-Wei Huang, Kunwu Li, Candice S. Hong, Heather R. Christofk, Maria Vogelauer, David B. Seligson, Siavash K. Kurdistani</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100"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101"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102"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(1937 kb)</w:t>
      </w:r>
    </w:p>
    <w:p w:rsidR="00AD10EF" w:rsidRPr="00E43480" w:rsidRDefault="00AD10EF" w:rsidP="00AD10EF">
      <w:pPr>
        <w:widowControl/>
        <w:pBdr>
          <w:bottom w:val="single" w:sz="6" w:space="0" w:color="DADADA"/>
        </w:pBdr>
        <w:shd w:val="clear" w:color="auto" w:fill="FFFFFF"/>
        <w:wordWrap/>
        <w:autoSpaceDE/>
        <w:autoSpaceDN/>
        <w:spacing w:after="60"/>
        <w:jc w:val="left"/>
        <w:outlineLvl w:val="3"/>
        <w:rPr>
          <w:rFonts w:ascii="Arial" w:eastAsia="굴림" w:hAnsi="Arial" w:cs="Arial"/>
          <w:b/>
          <w:bCs/>
          <w:color w:val="0080AB"/>
          <w:spacing w:val="-3"/>
          <w:kern w:val="0"/>
          <w:sz w:val="30"/>
          <w:szCs w:val="30"/>
        </w:rPr>
      </w:pPr>
      <w:r w:rsidRPr="00E43480">
        <w:rPr>
          <w:rFonts w:ascii="Arial" w:eastAsia="굴림" w:hAnsi="Arial" w:cs="Arial"/>
          <w:b/>
          <w:bCs/>
          <w:color w:val="0080AB"/>
          <w:spacing w:val="-3"/>
          <w:kern w:val="0"/>
          <w:sz w:val="30"/>
          <w:szCs w:val="30"/>
        </w:rPr>
        <w:t>Short Articles</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Dynamic Response Diversity of NFAT Isoforms in Individual Living Cells</w:t>
      </w:r>
      <w:r w:rsidRPr="00E43480">
        <w:rPr>
          <w:rFonts w:ascii="Arial" w:eastAsia="굴림" w:hAnsi="Arial" w:cs="Arial"/>
          <w:color w:val="999999"/>
          <w:kern w:val="0"/>
          <w:sz w:val="21"/>
        </w:rPr>
        <w:t xml:space="preserve"> p322</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Nissan Yissachar, Tali Sharar Fischler, Ariel A. Cohen, Shlomit Reich-Zeliger, Dor Russ, Eric Shifrut, Ziv Porat, Nir Friedman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103"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104"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105"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(2441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Deubiquitination of NLRP3 by BRCC3 Critically Regulates Inflammasome Activity</w:t>
      </w:r>
      <w:r w:rsidRPr="00E43480">
        <w:rPr>
          <w:rFonts w:ascii="Arial" w:eastAsia="굴림" w:hAnsi="Arial" w:cs="Arial"/>
          <w:color w:val="999999"/>
          <w:kern w:val="0"/>
          <w:sz w:val="21"/>
        </w:rPr>
        <w:t xml:space="preserve"> p331</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Bénédicte F. Py, Mi-Sung Kim, Helin Vakifahmetoglu-Norberg, Junying Yuan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106"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107"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108"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(1015 kb)</w:t>
      </w:r>
    </w:p>
    <w:p w:rsidR="00AD10EF" w:rsidRPr="00E43480" w:rsidRDefault="00AD10EF" w:rsidP="00AD10EF">
      <w:pPr>
        <w:widowControl/>
        <w:shd w:val="clear" w:color="auto" w:fill="FFFFFF"/>
        <w:wordWrap/>
        <w:autoSpaceDE/>
        <w:autoSpaceDN/>
        <w:jc w:val="left"/>
        <w:rPr>
          <w:rFonts w:ascii="Arial" w:eastAsia="굴림" w:hAnsi="Arial" w:cs="Arial"/>
          <w:b/>
          <w:bCs/>
          <w:color w:val="000000"/>
          <w:kern w:val="0"/>
          <w:sz w:val="21"/>
          <w:szCs w:val="21"/>
        </w:rPr>
      </w:pPr>
      <w:r w:rsidRPr="00E43480">
        <w:rPr>
          <w:rFonts w:ascii="Arial" w:eastAsia="굴림" w:hAnsi="Arial" w:cs="Arial"/>
          <w:b/>
          <w:bCs/>
          <w:color w:val="000000"/>
          <w:kern w:val="0"/>
          <w:sz w:val="21"/>
          <w:szCs w:val="21"/>
        </w:rPr>
        <w:t>The Human Base Excision Repair Enzyme SMUG1 Directly Interacts with DKC1 and Contributes to RNA Quality Control</w:t>
      </w:r>
      <w:r w:rsidRPr="00E43480">
        <w:rPr>
          <w:rFonts w:ascii="Arial" w:eastAsia="굴림" w:hAnsi="Arial" w:cs="Arial"/>
          <w:color w:val="999999"/>
          <w:kern w:val="0"/>
          <w:sz w:val="21"/>
        </w:rPr>
        <w:t xml:space="preserve"> p339</w:t>
      </w:r>
    </w:p>
    <w:p w:rsidR="00AD10EF" w:rsidRPr="00E43480" w:rsidRDefault="00AD10EF" w:rsidP="00AD10EF">
      <w:pPr>
        <w:widowControl/>
        <w:shd w:val="clear" w:color="auto" w:fill="FFFFFF"/>
        <w:wordWrap/>
        <w:autoSpaceDE/>
        <w:autoSpaceDN/>
        <w:ind w:left="720"/>
        <w:jc w:val="left"/>
        <w:rPr>
          <w:rFonts w:ascii="Arial" w:eastAsia="굴림" w:hAnsi="Arial" w:cs="Arial"/>
          <w:color w:val="333333"/>
          <w:kern w:val="0"/>
          <w:sz w:val="18"/>
          <w:szCs w:val="18"/>
        </w:rPr>
      </w:pPr>
      <w:r w:rsidRPr="00E43480">
        <w:rPr>
          <w:rFonts w:ascii="Arial" w:eastAsia="굴림" w:hAnsi="Arial" w:cs="Arial"/>
          <w:color w:val="333333"/>
          <w:kern w:val="0"/>
          <w:sz w:val="18"/>
          <w:szCs w:val="18"/>
        </w:rPr>
        <w:t>Laure Jobert, Hanne K. Skjeldam, Bjørn Dalhus, Anastasia Galashevskaya, Cathrine Broberg Vågbø, Magnar Bjørås, Hilde Nilsen</w:t>
      </w:r>
    </w:p>
    <w:p w:rsidR="00AD10EF" w:rsidRPr="00E43480" w:rsidRDefault="0058698F" w:rsidP="00AD10EF">
      <w:pPr>
        <w:widowControl/>
        <w:shd w:val="clear" w:color="auto" w:fill="FFFFFF"/>
        <w:wordWrap/>
        <w:autoSpaceDE/>
        <w:autoSpaceDN/>
        <w:ind w:left="720"/>
        <w:jc w:val="left"/>
        <w:rPr>
          <w:rFonts w:ascii="Arial" w:eastAsia="굴림" w:hAnsi="Arial" w:cs="Arial"/>
          <w:color w:val="AAAAAA"/>
          <w:kern w:val="0"/>
          <w:sz w:val="18"/>
          <w:szCs w:val="18"/>
        </w:rPr>
      </w:pPr>
      <w:hyperlink r:id="rId109" w:history="1">
        <w:r w:rsidR="00AD10EF" w:rsidRPr="00E43480">
          <w:rPr>
            <w:rFonts w:ascii="Arial" w:eastAsia="굴림" w:hAnsi="Arial" w:cs="Arial"/>
            <w:color w:val="005587"/>
            <w:kern w:val="0"/>
            <w:sz w:val="18"/>
            <w:szCs w:val="18"/>
            <w:bdr w:val="none" w:sz="0" w:space="0" w:color="auto" w:frame="1"/>
          </w:rPr>
          <w:t>Summary</w:t>
        </w:r>
      </w:hyperlink>
      <w:r w:rsidR="00AD10EF" w:rsidRPr="00E43480">
        <w:rPr>
          <w:rFonts w:ascii="Arial" w:eastAsia="굴림" w:hAnsi="Arial" w:cs="Arial"/>
          <w:color w:val="AAAAAA"/>
          <w:kern w:val="0"/>
          <w:sz w:val="18"/>
          <w:szCs w:val="18"/>
        </w:rPr>
        <w:t xml:space="preserve"> | </w:t>
      </w:r>
      <w:hyperlink r:id="rId110" w:history="1">
        <w:r w:rsidR="00AD10EF" w:rsidRPr="00E43480">
          <w:rPr>
            <w:rFonts w:ascii="Arial" w:eastAsia="굴림" w:hAnsi="Arial" w:cs="Arial"/>
            <w:color w:val="005587"/>
            <w:kern w:val="0"/>
            <w:sz w:val="18"/>
            <w:szCs w:val="18"/>
            <w:bdr w:val="none" w:sz="0" w:space="0" w:color="auto" w:frame="1"/>
          </w:rPr>
          <w:t>Full Text</w:t>
        </w:r>
      </w:hyperlink>
      <w:r w:rsidR="00AD10EF" w:rsidRPr="00E43480">
        <w:rPr>
          <w:rFonts w:ascii="Arial" w:eastAsia="굴림" w:hAnsi="Arial" w:cs="Arial"/>
          <w:color w:val="AAAAAA"/>
          <w:kern w:val="0"/>
          <w:sz w:val="18"/>
          <w:szCs w:val="18"/>
        </w:rPr>
        <w:t xml:space="preserve"> | </w:t>
      </w:r>
      <w:hyperlink r:id="rId111" w:history="1">
        <w:r w:rsidR="00AD10EF" w:rsidRPr="00E43480">
          <w:rPr>
            <w:rFonts w:ascii="Arial" w:eastAsia="굴림" w:hAnsi="Arial" w:cs="Arial"/>
            <w:color w:val="005587"/>
            <w:kern w:val="0"/>
            <w:sz w:val="18"/>
            <w:szCs w:val="18"/>
            <w:bdr w:val="none" w:sz="0" w:space="0" w:color="auto" w:frame="1"/>
          </w:rPr>
          <w:t>PDF</w:t>
        </w:r>
      </w:hyperlink>
      <w:r w:rsidR="00AD10EF" w:rsidRPr="00E43480">
        <w:rPr>
          <w:rFonts w:ascii="Arial" w:eastAsia="굴림" w:hAnsi="Arial" w:cs="Arial"/>
          <w:color w:val="AAAAAA"/>
          <w:kern w:val="0"/>
          <w:sz w:val="18"/>
          <w:szCs w:val="18"/>
        </w:rPr>
        <w:t xml:space="preserve"> (755 kb)</w:t>
      </w:r>
    </w:p>
    <w:p w:rsidR="00AD10EF" w:rsidRPr="00E43480" w:rsidRDefault="00AD10EF" w:rsidP="00AD10EF"/>
    <w:p w:rsid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AD10EF" w:rsidRPr="00E43480"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E43480">
        <w:rPr>
          <w:rFonts w:ascii="Arial" w:eastAsia="굴림" w:hAnsi="Arial" w:cs="Arial"/>
          <w:b/>
          <w:bCs/>
          <w:color w:val="A0412F"/>
          <w:spacing w:val="-3"/>
          <w:kern w:val="0"/>
          <w:sz w:val="27"/>
          <w:szCs w:val="27"/>
        </w:rPr>
        <w:t xml:space="preserve">Integration-Dependent Bacteriophage Immunity Provides Insights into the Evolution of Genetic Switches </w:t>
      </w:r>
    </w:p>
    <w:p w:rsidR="00AD10EF" w:rsidRDefault="00AD10EF" w:rsidP="00AD10EF">
      <w:pPr>
        <w:widowControl/>
        <w:shd w:val="clear" w:color="auto" w:fill="FFFFFF"/>
        <w:wordWrap/>
        <w:autoSpaceDE/>
        <w:autoSpaceDN/>
        <w:jc w:val="left"/>
        <w:rPr>
          <w:rFonts w:ascii="Arial" w:eastAsia="굴림" w:hAnsi="Arial" w:cs="Arial"/>
          <w:color w:val="000000"/>
          <w:kern w:val="0"/>
          <w:sz w:val="18"/>
          <w:szCs w:val="18"/>
        </w:rPr>
      </w:pPr>
    </w:p>
    <w:p w:rsidR="00AD10EF" w:rsidRPr="00E43480" w:rsidRDefault="0058698F" w:rsidP="00AD10EF">
      <w:pPr>
        <w:widowControl/>
        <w:shd w:val="clear" w:color="auto" w:fill="FFFFFF"/>
        <w:wordWrap/>
        <w:autoSpaceDE/>
        <w:autoSpaceDN/>
        <w:jc w:val="left"/>
        <w:rPr>
          <w:rFonts w:ascii="Arial" w:eastAsia="굴림" w:hAnsi="Arial" w:cs="Arial"/>
          <w:color w:val="000000"/>
          <w:kern w:val="0"/>
          <w:sz w:val="18"/>
          <w:szCs w:val="18"/>
        </w:rPr>
      </w:pPr>
      <w:hyperlink r:id="rId112" w:history="1">
        <w:r w:rsidR="00AD10EF" w:rsidRPr="00E43480">
          <w:rPr>
            <w:rFonts w:ascii="Arial" w:eastAsia="굴림" w:hAnsi="Arial" w:cs="Arial"/>
            <w:b/>
            <w:bCs/>
            <w:color w:val="000000"/>
            <w:kern w:val="0"/>
            <w:sz w:val="18"/>
            <w:szCs w:val="18"/>
          </w:rPr>
          <w:t>Gregory W. Broussard</w:t>
        </w:r>
      </w:hyperlink>
      <w:r w:rsidR="00AD10EF" w:rsidRPr="00E43480">
        <w:rPr>
          <w:rFonts w:ascii="Arial" w:eastAsia="굴림" w:hAnsi="Arial" w:cs="Arial"/>
          <w:b/>
          <w:bCs/>
          <w:color w:val="000000"/>
          <w:kern w:val="0"/>
          <w:sz w:val="18"/>
          <w:szCs w:val="18"/>
        </w:rPr>
        <w:t xml:space="preserve">, </w:t>
      </w:r>
      <w:hyperlink r:id="rId113" w:history="1">
        <w:r w:rsidR="00AD10EF" w:rsidRPr="00E43480">
          <w:rPr>
            <w:rFonts w:ascii="Arial" w:eastAsia="굴림" w:hAnsi="Arial" w:cs="Arial"/>
            <w:b/>
            <w:bCs/>
            <w:color w:val="000000"/>
            <w:kern w:val="0"/>
            <w:sz w:val="18"/>
            <w:szCs w:val="18"/>
          </w:rPr>
          <w:t>Lauren M. Oldfield</w:t>
        </w:r>
      </w:hyperlink>
      <w:r w:rsidR="00AD10EF" w:rsidRPr="00E43480">
        <w:rPr>
          <w:rFonts w:ascii="Arial" w:eastAsia="굴림" w:hAnsi="Arial" w:cs="Arial"/>
          <w:b/>
          <w:bCs/>
          <w:color w:val="000000"/>
          <w:kern w:val="0"/>
          <w:sz w:val="18"/>
          <w:szCs w:val="18"/>
        </w:rPr>
        <w:t xml:space="preserve">, </w:t>
      </w:r>
      <w:hyperlink r:id="rId114" w:history="1">
        <w:r w:rsidR="00AD10EF" w:rsidRPr="00E43480">
          <w:rPr>
            <w:rFonts w:ascii="Arial" w:eastAsia="굴림" w:hAnsi="Arial" w:cs="Arial"/>
            <w:b/>
            <w:bCs/>
            <w:color w:val="000000"/>
            <w:kern w:val="0"/>
            <w:sz w:val="18"/>
            <w:szCs w:val="18"/>
          </w:rPr>
          <w:t>Valerie M. Villanueva</w:t>
        </w:r>
      </w:hyperlink>
      <w:r w:rsidR="00AD10EF" w:rsidRPr="00E43480">
        <w:rPr>
          <w:rFonts w:ascii="Arial" w:eastAsia="굴림" w:hAnsi="Arial" w:cs="Arial"/>
          <w:b/>
          <w:bCs/>
          <w:color w:val="000000"/>
          <w:kern w:val="0"/>
          <w:sz w:val="18"/>
          <w:szCs w:val="18"/>
        </w:rPr>
        <w:t xml:space="preserve">, </w:t>
      </w:r>
      <w:hyperlink r:id="rId115" w:history="1">
        <w:r w:rsidR="00AD10EF" w:rsidRPr="00E43480">
          <w:rPr>
            <w:rFonts w:ascii="Arial" w:eastAsia="굴림" w:hAnsi="Arial" w:cs="Arial"/>
            <w:b/>
            <w:bCs/>
            <w:color w:val="000000"/>
            <w:kern w:val="0"/>
            <w:sz w:val="18"/>
            <w:szCs w:val="18"/>
          </w:rPr>
          <w:t>Bryce L. Lunt</w:t>
        </w:r>
      </w:hyperlink>
      <w:r w:rsidR="00AD10EF" w:rsidRPr="00E43480">
        <w:rPr>
          <w:rFonts w:ascii="Arial" w:eastAsia="굴림" w:hAnsi="Arial" w:cs="Arial"/>
          <w:b/>
          <w:bCs/>
          <w:color w:val="000000"/>
          <w:kern w:val="0"/>
          <w:sz w:val="18"/>
          <w:szCs w:val="18"/>
        </w:rPr>
        <w:t xml:space="preserve">, </w:t>
      </w:r>
      <w:hyperlink r:id="rId116" w:history="1">
        <w:r w:rsidR="00AD10EF" w:rsidRPr="00E43480">
          <w:rPr>
            <w:rFonts w:ascii="Arial" w:eastAsia="굴림" w:hAnsi="Arial" w:cs="Arial"/>
            <w:b/>
            <w:bCs/>
            <w:color w:val="000000"/>
            <w:kern w:val="0"/>
            <w:sz w:val="18"/>
            <w:szCs w:val="18"/>
          </w:rPr>
          <w:t>Emilee E. Shine</w:t>
        </w:r>
      </w:hyperlink>
      <w:r w:rsidR="00AD10EF" w:rsidRPr="00E43480">
        <w:rPr>
          <w:rFonts w:ascii="Arial" w:eastAsia="굴림" w:hAnsi="Arial" w:cs="Arial"/>
          <w:b/>
          <w:bCs/>
          <w:color w:val="000000"/>
          <w:kern w:val="0"/>
          <w:sz w:val="18"/>
          <w:szCs w:val="18"/>
        </w:rPr>
        <w:t xml:space="preserve">, </w:t>
      </w:r>
      <w:hyperlink r:id="rId117" w:history="1">
        <w:r w:rsidR="00AD10EF" w:rsidRPr="00E43480">
          <w:rPr>
            <w:rFonts w:ascii="Arial" w:eastAsia="굴림" w:hAnsi="Arial" w:cs="Arial"/>
            <w:b/>
            <w:bCs/>
            <w:color w:val="000000"/>
            <w:kern w:val="0"/>
            <w:sz w:val="18"/>
            <w:szCs w:val="18"/>
          </w:rPr>
          <w:t>Graham F. Hatfull</w:t>
        </w:r>
      </w:hyperlink>
      <w:r w:rsidR="00AD10EF">
        <w:rPr>
          <w:rFonts w:ascii="Arial" w:eastAsia="굴림" w:hAnsi="Arial" w:cs="Arial"/>
          <w:noProof/>
          <w:color w:val="000000"/>
          <w:kern w:val="0"/>
          <w:sz w:val="18"/>
          <w:szCs w:val="18"/>
        </w:rPr>
        <w:drawing>
          <wp:inline distT="0" distB="0" distL="0" distR="0" wp14:anchorId="63107DC7" wp14:editId="0AB61D3A">
            <wp:extent cx="114300" cy="85725"/>
            <wp:effectExtent l="19050" t="0" r="0" b="0"/>
            <wp:docPr id="8" name="그림 8"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nd email"/>
                    <pic:cNvPicPr>
                      <a:picLocks noChangeAspect="1" noChangeArrowheads="1"/>
                    </pic:cNvPicPr>
                  </pic:nvPicPr>
                  <pic:blipFill>
                    <a:blip r:embed="rId118"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119" w:history="1">
        <w:r w:rsidR="00AD10EF" w:rsidRPr="00E43480">
          <w:rPr>
            <w:rFonts w:ascii="Arial" w:eastAsia="굴림" w:hAnsi="Arial" w:cs="Arial"/>
            <w:b/>
            <w:bCs/>
            <w:color w:val="005789"/>
            <w:kern w:val="0"/>
            <w:sz w:val="18"/>
            <w:szCs w:val="18"/>
          </w:rPr>
          <w:t>See Affiliations</w:t>
        </w:r>
      </w:hyperlink>
    </w:p>
    <w:p w:rsidR="00AD10EF" w:rsidRPr="00E43480" w:rsidRDefault="00AD10EF" w:rsidP="00AD10EF">
      <w:pPr>
        <w:widowControl/>
        <w:numPr>
          <w:ilvl w:val="0"/>
          <w:numId w:val="1"/>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E43480">
        <w:rPr>
          <w:rFonts w:ascii="Arial" w:eastAsia="굴림" w:hAnsi="Arial" w:cs="Arial"/>
          <w:b/>
          <w:bCs/>
          <w:color w:val="333333"/>
          <w:kern w:val="0"/>
          <w:sz w:val="18"/>
          <w:szCs w:val="18"/>
        </w:rPr>
        <w:t>Hint: Rollover Authors and Affiliations</w:t>
      </w:r>
    </w:p>
    <w:p w:rsidR="00AD10EF" w:rsidRPr="00E43480" w:rsidRDefault="0058698F" w:rsidP="00AD10EF">
      <w:pPr>
        <w:widowControl/>
        <w:numPr>
          <w:ilvl w:val="0"/>
          <w:numId w:val="1"/>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120" w:tooltip="Hide Affiliations" w:history="1">
        <w:r w:rsidR="00AD10EF" w:rsidRPr="00E43480">
          <w:rPr>
            <w:rFonts w:ascii="Arial" w:eastAsia="굴림" w:hAnsi="Arial" w:cs="Arial"/>
            <w:color w:val="005789"/>
            <w:kern w:val="0"/>
            <w:sz w:val="18"/>
            <w:szCs w:val="18"/>
          </w:rPr>
          <w:t> </w:t>
        </w:r>
      </w:hyperlink>
    </w:p>
    <w:p w:rsidR="00AD10EF" w:rsidRPr="00E43480" w:rsidRDefault="0058698F" w:rsidP="00AD10EF">
      <w:pPr>
        <w:widowControl/>
        <w:shd w:val="clear" w:color="auto" w:fill="EBEFF9"/>
        <w:wordWrap/>
        <w:autoSpaceDE/>
        <w:autoSpaceDN/>
        <w:jc w:val="left"/>
        <w:rPr>
          <w:rFonts w:ascii="Arial" w:eastAsia="굴림" w:hAnsi="Arial" w:cs="Arial"/>
          <w:vanish/>
          <w:color w:val="000000"/>
          <w:kern w:val="0"/>
          <w:sz w:val="18"/>
          <w:szCs w:val="18"/>
        </w:rPr>
      </w:pPr>
      <w:hyperlink r:id="rId121" w:history="1">
        <w:r w:rsidR="00AD10EF" w:rsidRPr="00E43480">
          <w:rPr>
            <w:rFonts w:ascii="Arial" w:eastAsia="굴림" w:hAnsi="Arial" w:cs="Arial"/>
            <w:color w:val="005789"/>
            <w:kern w:val="0"/>
            <w:sz w:val="18"/>
            <w:szCs w:val="18"/>
          </w:rPr>
          <w:t>Department of Biological Sciences, University of Pittsburgh, Pittsburgh, PA 15260, USA</w:t>
        </w:r>
      </w:hyperlink>
      <w:hyperlink r:id="rId122" w:history="1">
        <w:r w:rsidR="00AD10EF" w:rsidRPr="00E43480">
          <w:rPr>
            <w:rFonts w:ascii="Arial" w:eastAsia="굴림" w:hAnsi="Arial" w:cs="Arial"/>
            <w:color w:val="005789"/>
            <w:kern w:val="0"/>
            <w:sz w:val="18"/>
            <w:szCs w:val="18"/>
          </w:rPr>
          <w:t xml:space="preserve"> Corresponding author</w:t>
        </w:r>
      </w:hyperlink>
    </w:p>
    <w:p w:rsidR="00AD10EF" w:rsidRPr="00E43480" w:rsidRDefault="00AD10EF" w:rsidP="00AD10EF">
      <w:pPr>
        <w:widowControl/>
        <w:numPr>
          <w:ilvl w:val="0"/>
          <w:numId w:val="2"/>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AD10EF" w:rsidRPr="00E43480" w:rsidRDefault="00AD10EF" w:rsidP="00AD10EF">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Bacteriophages are described in which integration is required for immunity </w:t>
      </w:r>
    </w:p>
    <w:p w:rsidR="00AD10EF" w:rsidRPr="00E43480" w:rsidRDefault="00AD10EF" w:rsidP="00AD10EF">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Proteolytic control of phage integrase and repressor determines infection outcomes </w:t>
      </w:r>
    </w:p>
    <w:p w:rsidR="00AD10EF" w:rsidRPr="00E43480" w:rsidRDefault="00AD10EF" w:rsidP="00AD10EF">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Integration-dependent genetic switches are tools for synthetic genetic circuits </w:t>
      </w:r>
    </w:p>
    <w:p w:rsidR="00AD10EF" w:rsidRPr="00E43480" w:rsidRDefault="00AD10EF" w:rsidP="00AD10EF">
      <w:pPr>
        <w:widowControl/>
        <w:numPr>
          <w:ilvl w:val="0"/>
          <w:numId w:val="2"/>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Integration-dependent immunity gives insight into genetic switch evolution</w:t>
      </w:r>
    </w:p>
    <w:p w:rsidR="00AD10EF"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
    <w:p w:rsidR="00AD10EF" w:rsidRPr="00E43480"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E43480">
        <w:rPr>
          <w:rFonts w:ascii="Arial" w:eastAsia="굴림" w:hAnsi="Arial" w:cs="Arial"/>
          <w:color w:val="000000"/>
          <w:kern w:val="0"/>
          <w:szCs w:val="20"/>
        </w:rPr>
        <w:t xml:space="preserve">Genetic switches are critical components of developmental circuits. Because temperate bacteriophages are vastly abundant and greatly diverse, they are rich resources for understanding the mechanisms and evolution of switches and the molecular control of genetic circuitry. Here, we describe a new class of small, compact, and simple switches that use site-specific recombination as the key decision point. The phage attachment site </w:t>
      </w:r>
      <w:r w:rsidRPr="00E43480">
        <w:rPr>
          <w:rFonts w:ascii="Arial" w:eastAsia="굴림" w:hAnsi="Arial" w:cs="Arial"/>
          <w:i/>
          <w:iCs/>
          <w:color w:val="000000"/>
          <w:kern w:val="0"/>
          <w:szCs w:val="20"/>
        </w:rPr>
        <w:t>attP</w:t>
      </w:r>
      <w:r w:rsidRPr="00E43480">
        <w:rPr>
          <w:rFonts w:ascii="Arial" w:eastAsia="굴림" w:hAnsi="Arial" w:cs="Arial"/>
          <w:color w:val="000000"/>
          <w:kern w:val="0"/>
          <w:szCs w:val="20"/>
        </w:rPr>
        <w:t xml:space="preserve"> is located within the phage repressor gene such that chromosomal integration results in removal of a C-terminal tag that destabilizes the virally encoded form of the repressor. Integration thus not only confers prophage stability but also is a requirement for lysogenic establishment. The variety of these self-contained integration-dependent immunity systems in different genomic contexts suggests that these represent ancestral states in switch evolution from which more-complex switches have evolved. They also provide a powerful toolkit for building synthetic biological circuits.</w:t>
      </w:r>
    </w:p>
    <w:p w:rsidR="00AD10EF" w:rsidRPr="00E43480"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E43480">
        <w:rPr>
          <w:rFonts w:ascii="Arial" w:eastAsia="굴림" w:hAnsi="Arial" w:cs="Arial"/>
          <w:b/>
          <w:bCs/>
          <w:color w:val="A0412F"/>
          <w:spacing w:val="-3"/>
          <w:kern w:val="0"/>
          <w:sz w:val="27"/>
          <w:szCs w:val="27"/>
        </w:rPr>
        <w:t xml:space="preserve">Substrates of IAP Ubiquitin Ligases Identified with a Designed Orthogonal E3 Ligase, the NEDDylator </w:t>
      </w:r>
    </w:p>
    <w:p w:rsidR="00AD10EF" w:rsidRDefault="00AD10EF" w:rsidP="00AD10EF">
      <w:pPr>
        <w:widowControl/>
        <w:shd w:val="clear" w:color="auto" w:fill="FFFFFF"/>
        <w:wordWrap/>
        <w:autoSpaceDE/>
        <w:autoSpaceDN/>
        <w:jc w:val="left"/>
        <w:rPr>
          <w:rFonts w:ascii="Arial" w:eastAsia="굴림" w:hAnsi="Arial" w:cs="Arial"/>
          <w:color w:val="000000"/>
          <w:kern w:val="0"/>
          <w:sz w:val="18"/>
          <w:szCs w:val="18"/>
        </w:rPr>
      </w:pPr>
    </w:p>
    <w:p w:rsidR="00AD10EF" w:rsidRPr="00E43480" w:rsidRDefault="0058698F" w:rsidP="00AD10EF">
      <w:pPr>
        <w:widowControl/>
        <w:shd w:val="clear" w:color="auto" w:fill="FFFFFF"/>
        <w:wordWrap/>
        <w:autoSpaceDE/>
        <w:autoSpaceDN/>
        <w:jc w:val="left"/>
        <w:rPr>
          <w:rFonts w:ascii="Arial" w:eastAsia="굴림" w:hAnsi="Arial" w:cs="Arial"/>
          <w:color w:val="000000"/>
          <w:kern w:val="0"/>
          <w:sz w:val="18"/>
          <w:szCs w:val="18"/>
        </w:rPr>
      </w:pPr>
      <w:hyperlink r:id="rId123" w:history="1">
        <w:r w:rsidR="00AD10EF" w:rsidRPr="00E43480">
          <w:rPr>
            <w:rFonts w:ascii="Arial" w:eastAsia="굴림" w:hAnsi="Arial" w:cs="Arial"/>
            <w:b/>
            <w:bCs/>
            <w:color w:val="000000"/>
            <w:kern w:val="0"/>
            <w:sz w:val="18"/>
            <w:szCs w:val="18"/>
          </w:rPr>
          <w:t>Min Zhuang</w:t>
        </w:r>
      </w:hyperlink>
      <w:r w:rsidR="00AD10EF" w:rsidRPr="00E43480">
        <w:rPr>
          <w:rFonts w:ascii="Arial" w:eastAsia="굴림" w:hAnsi="Arial" w:cs="Arial"/>
          <w:b/>
          <w:bCs/>
          <w:color w:val="000000"/>
          <w:kern w:val="0"/>
          <w:sz w:val="18"/>
          <w:szCs w:val="18"/>
        </w:rPr>
        <w:t xml:space="preserve">, </w:t>
      </w:r>
      <w:hyperlink r:id="rId124" w:history="1">
        <w:r w:rsidR="00AD10EF" w:rsidRPr="00E43480">
          <w:rPr>
            <w:rFonts w:ascii="Arial" w:eastAsia="굴림" w:hAnsi="Arial" w:cs="Arial"/>
            <w:b/>
            <w:bCs/>
            <w:color w:val="000000"/>
            <w:kern w:val="0"/>
            <w:sz w:val="18"/>
            <w:szCs w:val="18"/>
          </w:rPr>
          <w:t>Shenheng Guan</w:t>
        </w:r>
      </w:hyperlink>
      <w:r w:rsidR="00AD10EF" w:rsidRPr="00E43480">
        <w:rPr>
          <w:rFonts w:ascii="Arial" w:eastAsia="굴림" w:hAnsi="Arial" w:cs="Arial"/>
          <w:b/>
          <w:bCs/>
          <w:color w:val="000000"/>
          <w:kern w:val="0"/>
          <w:sz w:val="18"/>
          <w:szCs w:val="18"/>
        </w:rPr>
        <w:t xml:space="preserve">, </w:t>
      </w:r>
      <w:hyperlink r:id="rId125" w:history="1">
        <w:r w:rsidR="00AD10EF" w:rsidRPr="00E43480">
          <w:rPr>
            <w:rFonts w:ascii="Arial" w:eastAsia="굴림" w:hAnsi="Arial" w:cs="Arial"/>
            <w:b/>
            <w:bCs/>
            <w:color w:val="000000"/>
            <w:kern w:val="0"/>
            <w:sz w:val="18"/>
            <w:szCs w:val="18"/>
          </w:rPr>
          <w:t>Haopeng Wang</w:t>
        </w:r>
      </w:hyperlink>
      <w:r w:rsidR="00AD10EF" w:rsidRPr="00E43480">
        <w:rPr>
          <w:rFonts w:ascii="Arial" w:eastAsia="굴림" w:hAnsi="Arial" w:cs="Arial"/>
          <w:b/>
          <w:bCs/>
          <w:color w:val="000000"/>
          <w:kern w:val="0"/>
          <w:sz w:val="18"/>
          <w:szCs w:val="18"/>
        </w:rPr>
        <w:t xml:space="preserve">, </w:t>
      </w:r>
      <w:hyperlink r:id="rId126" w:history="1">
        <w:r w:rsidR="00AD10EF" w:rsidRPr="00E43480">
          <w:rPr>
            <w:rFonts w:ascii="Arial" w:eastAsia="굴림" w:hAnsi="Arial" w:cs="Arial"/>
            <w:b/>
            <w:bCs/>
            <w:color w:val="000000"/>
            <w:kern w:val="0"/>
            <w:sz w:val="18"/>
            <w:szCs w:val="18"/>
          </w:rPr>
          <w:t>Alma L. Burlingame</w:t>
        </w:r>
      </w:hyperlink>
      <w:r w:rsidR="00AD10EF" w:rsidRPr="00E43480">
        <w:rPr>
          <w:rFonts w:ascii="Arial" w:eastAsia="굴림" w:hAnsi="Arial" w:cs="Arial"/>
          <w:b/>
          <w:bCs/>
          <w:color w:val="000000"/>
          <w:kern w:val="0"/>
          <w:sz w:val="18"/>
          <w:szCs w:val="18"/>
        </w:rPr>
        <w:t xml:space="preserve">, </w:t>
      </w:r>
      <w:hyperlink r:id="rId127" w:history="1">
        <w:r w:rsidR="00AD10EF" w:rsidRPr="00E43480">
          <w:rPr>
            <w:rFonts w:ascii="Arial" w:eastAsia="굴림" w:hAnsi="Arial" w:cs="Arial"/>
            <w:b/>
            <w:bCs/>
            <w:color w:val="000000"/>
            <w:kern w:val="0"/>
            <w:sz w:val="18"/>
            <w:szCs w:val="18"/>
          </w:rPr>
          <w:t>James A. Wells</w:t>
        </w:r>
      </w:hyperlink>
      <w:r w:rsidR="00AD10EF">
        <w:rPr>
          <w:rFonts w:ascii="Arial" w:eastAsia="굴림" w:hAnsi="Arial" w:cs="Arial"/>
          <w:noProof/>
          <w:color w:val="000000"/>
          <w:kern w:val="0"/>
          <w:sz w:val="18"/>
          <w:szCs w:val="18"/>
        </w:rPr>
        <w:drawing>
          <wp:inline distT="0" distB="0" distL="0" distR="0" wp14:anchorId="6721FC7C" wp14:editId="1DE00873">
            <wp:extent cx="114300" cy="85725"/>
            <wp:effectExtent l="19050" t="0" r="0" b="0"/>
            <wp:docPr id="28" name="그림 28"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end email"/>
                    <pic:cNvPicPr>
                      <a:picLocks noChangeAspect="1" noChangeArrowheads="1"/>
                    </pic:cNvPicPr>
                  </pic:nvPicPr>
                  <pic:blipFill>
                    <a:blip r:embed="rId118"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128" w:history="1">
        <w:r w:rsidR="00AD10EF" w:rsidRPr="00E43480">
          <w:rPr>
            <w:rFonts w:ascii="Arial" w:eastAsia="굴림" w:hAnsi="Arial" w:cs="Arial"/>
            <w:b/>
            <w:bCs/>
            <w:color w:val="005789"/>
            <w:kern w:val="0"/>
            <w:sz w:val="18"/>
            <w:szCs w:val="18"/>
          </w:rPr>
          <w:t>See Affiliations</w:t>
        </w:r>
      </w:hyperlink>
    </w:p>
    <w:p w:rsidR="00AD10EF" w:rsidRPr="00E43480" w:rsidRDefault="00AD10EF" w:rsidP="00AD10EF">
      <w:pPr>
        <w:widowControl/>
        <w:numPr>
          <w:ilvl w:val="0"/>
          <w:numId w:val="3"/>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E43480">
        <w:rPr>
          <w:rFonts w:ascii="Arial" w:eastAsia="굴림" w:hAnsi="Arial" w:cs="Arial"/>
          <w:b/>
          <w:bCs/>
          <w:color w:val="333333"/>
          <w:kern w:val="0"/>
          <w:sz w:val="18"/>
          <w:szCs w:val="18"/>
        </w:rPr>
        <w:t>Hint: Rollover Authors and Affiliations</w:t>
      </w:r>
    </w:p>
    <w:p w:rsidR="00AD10EF" w:rsidRPr="00E43480" w:rsidRDefault="0058698F" w:rsidP="00AD10EF">
      <w:pPr>
        <w:widowControl/>
        <w:numPr>
          <w:ilvl w:val="0"/>
          <w:numId w:val="3"/>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129" w:tooltip="Hide Affiliations" w:history="1">
        <w:r w:rsidR="00AD10EF" w:rsidRPr="00E43480">
          <w:rPr>
            <w:rFonts w:ascii="Arial" w:eastAsia="굴림" w:hAnsi="Arial" w:cs="Arial"/>
            <w:color w:val="005789"/>
            <w:kern w:val="0"/>
            <w:sz w:val="18"/>
            <w:szCs w:val="18"/>
          </w:rPr>
          <w:t> </w:t>
        </w:r>
      </w:hyperlink>
    </w:p>
    <w:p w:rsidR="00AD10EF" w:rsidRPr="00E43480" w:rsidRDefault="0058698F" w:rsidP="00AD10EF">
      <w:pPr>
        <w:widowControl/>
        <w:shd w:val="clear" w:color="auto" w:fill="EBEFF9"/>
        <w:wordWrap/>
        <w:autoSpaceDE/>
        <w:autoSpaceDN/>
        <w:jc w:val="left"/>
        <w:rPr>
          <w:rFonts w:ascii="Arial" w:eastAsia="굴림" w:hAnsi="Arial" w:cs="Arial"/>
          <w:vanish/>
          <w:color w:val="000000"/>
          <w:kern w:val="0"/>
          <w:sz w:val="18"/>
          <w:szCs w:val="18"/>
        </w:rPr>
      </w:pPr>
      <w:hyperlink r:id="rId130" w:history="1">
        <w:r w:rsidR="00AD10EF" w:rsidRPr="00E43480">
          <w:rPr>
            <w:rFonts w:ascii="Arial" w:eastAsia="굴림" w:hAnsi="Arial" w:cs="Arial"/>
            <w:color w:val="005789"/>
            <w:kern w:val="0"/>
            <w:sz w:val="18"/>
            <w:szCs w:val="18"/>
          </w:rPr>
          <w:t>Department of Pharmaceutical Chemistry, University of California, San Francisco, San Francisco, CA 94158, USA</w:t>
        </w:r>
      </w:hyperlink>
      <w:hyperlink r:id="rId131" w:history="1">
        <w:r w:rsidR="00AD10EF" w:rsidRPr="00E43480">
          <w:rPr>
            <w:rFonts w:ascii="Arial" w:eastAsia="굴림" w:hAnsi="Arial" w:cs="Arial"/>
            <w:color w:val="005789"/>
            <w:kern w:val="0"/>
            <w:sz w:val="18"/>
            <w:szCs w:val="18"/>
          </w:rPr>
          <w:t xml:space="preserve"> Department of Cellular and Molecular Pharmacology, University of California, San Francisco, San Francisco, CA 94158, USA</w:t>
        </w:r>
      </w:hyperlink>
      <w:hyperlink r:id="rId132" w:history="1">
        <w:r w:rsidR="00AD10EF" w:rsidRPr="00E43480">
          <w:rPr>
            <w:rFonts w:ascii="Arial" w:eastAsia="굴림" w:hAnsi="Arial" w:cs="Arial"/>
            <w:color w:val="005789"/>
            <w:kern w:val="0"/>
            <w:sz w:val="18"/>
            <w:szCs w:val="18"/>
          </w:rPr>
          <w:t xml:space="preserve"> Department of Medicine, University of California, San Francisco, San Francisco, CA 94158, USA</w:t>
        </w:r>
      </w:hyperlink>
      <w:hyperlink r:id="rId133" w:history="1">
        <w:r w:rsidR="00AD10EF" w:rsidRPr="00E43480">
          <w:rPr>
            <w:rFonts w:ascii="Arial" w:eastAsia="굴림" w:hAnsi="Arial" w:cs="Arial"/>
            <w:color w:val="005789"/>
            <w:kern w:val="0"/>
            <w:sz w:val="18"/>
            <w:szCs w:val="18"/>
          </w:rPr>
          <w:t xml:space="preserve"> Corresponding author</w:t>
        </w:r>
      </w:hyperlink>
    </w:p>
    <w:p w:rsidR="00AD10EF" w:rsidRPr="00E43480" w:rsidRDefault="00AD10EF" w:rsidP="00AD10EF">
      <w:pPr>
        <w:widowControl/>
        <w:numPr>
          <w:ilvl w:val="0"/>
          <w:numId w:val="4"/>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AD10EF" w:rsidRPr="00E43480" w:rsidRDefault="00AD10EF" w:rsidP="00AD10EF">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An orthogonal ligase was designed to tag ubiquitin ligase substrate with NEDD8 </w:t>
      </w:r>
    </w:p>
    <w:p w:rsidR="00AD10EF" w:rsidRPr="00E43480" w:rsidRDefault="00AD10EF" w:rsidP="00AD10EF">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NEDDylator-based proteomic screen identified &gt;50 potential IAP substrates </w:t>
      </w:r>
    </w:p>
    <w:p w:rsidR="00AD10EF" w:rsidRPr="00E43480" w:rsidRDefault="00AD10EF" w:rsidP="00AD10EF">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Most IAP substrate candidates bear hallmark N-terminal IAP binding motifs </w:t>
      </w:r>
    </w:p>
    <w:p w:rsidR="00AD10EF" w:rsidRPr="00E43480" w:rsidRDefault="00AD10EF" w:rsidP="00AD10EF">
      <w:pPr>
        <w:widowControl/>
        <w:numPr>
          <w:ilvl w:val="0"/>
          <w:numId w:val="4"/>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PGAM5 is a proapoptotic neo-IBM class mitochondrial IAP substrate</w:t>
      </w:r>
    </w:p>
    <w:p w:rsidR="00AD10EF"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
    <w:p w:rsidR="00AD10EF" w:rsidRPr="00E43480"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E43480">
        <w:rPr>
          <w:rFonts w:ascii="Arial" w:eastAsia="굴림" w:hAnsi="Arial" w:cs="Arial"/>
          <w:color w:val="000000"/>
          <w:kern w:val="0"/>
          <w:szCs w:val="20"/>
        </w:rPr>
        <w:lastRenderedPageBreak/>
        <w:t>Inhibitors of Apoptosis Protein (IAPs) are guardian ubiquitin ligases that keep classic proapoptotic proteins in check. Systematic identification of additional IAP substrates is challenged by the heterogeneity and sheer number of ubiquitinated proteins (&gt;5,000). Here we report a powerful catalytic tagging tool, the NEDDylator, which fuses a NEDD8 E2-conjugating enzyme, Ubc12, to the ubiquitin ligase, XIAP or cIAP1. This permits transfer of the rare ubiquitin homolog NEDD8 to the ubiquitin E3 substrates, allowing them to be efficiently purified for LC-MS/MS identification. We have identified &gt;50 potential IAP substrates of both cytosolic and mitochondrial origin that bear hallmark N-terminal IAP binding motifs. These substrates include the recently discovered protein phosphatase PGAM5, which we show is proteolytically processed, accumulates in cytosol during apoptosis, and sensitizes cells to death. These studies reveal mechanisms and antagonistic partners for specific IAPs, and provide a powerful technology for labeling binding partners in transient protein-protein complexes.</w:t>
      </w:r>
    </w:p>
    <w:p w:rsidR="00AD10EF" w:rsidRPr="00E43480"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E43480">
        <w:rPr>
          <w:rFonts w:ascii="Arial" w:eastAsia="굴림" w:hAnsi="Arial" w:cs="Arial"/>
          <w:b/>
          <w:bCs/>
          <w:color w:val="A0412F"/>
          <w:spacing w:val="-3"/>
          <w:kern w:val="0"/>
          <w:sz w:val="27"/>
          <w:szCs w:val="27"/>
        </w:rPr>
        <w:t xml:space="preserve">Deubiquitination of NLRP3 by BRCC3 Critically Regulates Inflammasome Activity </w:t>
      </w:r>
    </w:p>
    <w:p w:rsidR="00AD10EF" w:rsidRPr="00E43480" w:rsidRDefault="00AD10EF" w:rsidP="00AD10EF">
      <w:pPr>
        <w:widowControl/>
        <w:shd w:val="clear" w:color="auto" w:fill="FCFCFC"/>
        <w:wordWrap/>
        <w:autoSpaceDE/>
        <w:autoSpaceDN/>
        <w:jc w:val="left"/>
        <w:rPr>
          <w:rFonts w:ascii="Arial" w:eastAsia="굴림" w:hAnsi="Arial" w:cs="Arial"/>
          <w:color w:val="000000"/>
          <w:kern w:val="0"/>
          <w:sz w:val="18"/>
          <w:szCs w:val="18"/>
        </w:rPr>
      </w:pPr>
    </w:p>
    <w:p w:rsidR="00AD10EF" w:rsidRPr="00E43480" w:rsidRDefault="0058698F" w:rsidP="00AD10EF">
      <w:pPr>
        <w:widowControl/>
        <w:shd w:val="clear" w:color="auto" w:fill="FFFFFF"/>
        <w:wordWrap/>
        <w:autoSpaceDE/>
        <w:autoSpaceDN/>
        <w:spacing w:line="300" w:lineRule="atLeast"/>
        <w:ind w:left="30" w:right="60"/>
        <w:jc w:val="left"/>
        <w:rPr>
          <w:rFonts w:ascii="Arial" w:eastAsia="굴림" w:hAnsi="Arial" w:cs="Arial"/>
          <w:color w:val="000000"/>
          <w:kern w:val="0"/>
          <w:sz w:val="18"/>
          <w:szCs w:val="18"/>
        </w:rPr>
      </w:pPr>
      <w:hyperlink r:id="rId134" w:history="1">
        <w:r w:rsidR="00AD10EF" w:rsidRPr="00E43480">
          <w:rPr>
            <w:rFonts w:ascii="Arial" w:eastAsia="굴림" w:hAnsi="Arial" w:cs="Arial"/>
            <w:b/>
            <w:bCs/>
            <w:color w:val="000000"/>
            <w:kern w:val="0"/>
            <w:sz w:val="18"/>
            <w:szCs w:val="18"/>
          </w:rPr>
          <w:t>Bénédicte F. Py</w:t>
        </w:r>
      </w:hyperlink>
      <w:r w:rsidR="00AD10EF" w:rsidRPr="00E43480">
        <w:rPr>
          <w:rFonts w:ascii="Arial" w:eastAsia="굴림" w:hAnsi="Arial" w:cs="Arial"/>
          <w:b/>
          <w:bCs/>
          <w:color w:val="000000"/>
          <w:kern w:val="0"/>
          <w:sz w:val="18"/>
          <w:szCs w:val="18"/>
        </w:rPr>
        <w:t xml:space="preserve">, </w:t>
      </w:r>
      <w:hyperlink r:id="rId135" w:history="1">
        <w:r w:rsidR="00AD10EF" w:rsidRPr="00E43480">
          <w:rPr>
            <w:rFonts w:ascii="Arial" w:eastAsia="굴림" w:hAnsi="Arial" w:cs="Arial"/>
            <w:b/>
            <w:bCs/>
            <w:color w:val="000000"/>
            <w:kern w:val="0"/>
            <w:sz w:val="18"/>
            <w:szCs w:val="18"/>
          </w:rPr>
          <w:t>Mi-Sung Kim</w:t>
        </w:r>
      </w:hyperlink>
      <w:r w:rsidR="00AD10EF" w:rsidRPr="00E43480">
        <w:rPr>
          <w:rFonts w:ascii="Arial" w:eastAsia="굴림" w:hAnsi="Arial" w:cs="Arial"/>
          <w:b/>
          <w:bCs/>
          <w:color w:val="000000"/>
          <w:kern w:val="0"/>
          <w:sz w:val="18"/>
          <w:szCs w:val="18"/>
        </w:rPr>
        <w:t xml:space="preserve">, </w:t>
      </w:r>
      <w:hyperlink r:id="rId136" w:history="1">
        <w:r w:rsidR="00AD10EF" w:rsidRPr="00E43480">
          <w:rPr>
            <w:rFonts w:ascii="Arial" w:eastAsia="굴림" w:hAnsi="Arial" w:cs="Arial"/>
            <w:b/>
            <w:bCs/>
            <w:color w:val="000000"/>
            <w:kern w:val="0"/>
            <w:sz w:val="18"/>
            <w:szCs w:val="18"/>
          </w:rPr>
          <w:t>Helin Vakifahmetoglu-Norberg</w:t>
        </w:r>
      </w:hyperlink>
      <w:r w:rsidR="00AD10EF" w:rsidRPr="00E43480">
        <w:rPr>
          <w:rFonts w:ascii="Arial" w:eastAsia="굴림" w:hAnsi="Arial" w:cs="Arial"/>
          <w:b/>
          <w:bCs/>
          <w:color w:val="000000"/>
          <w:kern w:val="0"/>
          <w:sz w:val="18"/>
          <w:szCs w:val="18"/>
        </w:rPr>
        <w:t xml:space="preserve">, </w:t>
      </w:r>
      <w:hyperlink r:id="rId137" w:history="1">
        <w:r w:rsidR="00AD10EF" w:rsidRPr="00E43480">
          <w:rPr>
            <w:rFonts w:ascii="Arial" w:eastAsia="굴림" w:hAnsi="Arial" w:cs="Arial"/>
            <w:b/>
            <w:bCs/>
            <w:color w:val="000000"/>
            <w:kern w:val="0"/>
            <w:sz w:val="18"/>
            <w:szCs w:val="18"/>
          </w:rPr>
          <w:t>Junying Yuan</w:t>
        </w:r>
      </w:hyperlink>
      <w:r w:rsidR="00AD10EF">
        <w:rPr>
          <w:rFonts w:ascii="Arial" w:eastAsia="굴림" w:hAnsi="Arial" w:cs="Arial"/>
          <w:noProof/>
          <w:color w:val="000000"/>
          <w:kern w:val="0"/>
          <w:sz w:val="18"/>
          <w:szCs w:val="18"/>
        </w:rPr>
        <w:drawing>
          <wp:inline distT="0" distB="0" distL="0" distR="0" wp14:anchorId="4FFCCF3F" wp14:editId="30A78944">
            <wp:extent cx="114300" cy="85725"/>
            <wp:effectExtent l="19050" t="0" r="0" b="0"/>
            <wp:docPr id="51" name="그림 51"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nd email"/>
                    <pic:cNvPicPr>
                      <a:picLocks noChangeAspect="1" noChangeArrowheads="1"/>
                    </pic:cNvPicPr>
                  </pic:nvPicPr>
                  <pic:blipFill>
                    <a:blip r:embed="rId118" cstate="print"/>
                    <a:srcRect/>
                    <a:stretch>
                      <a:fillRect/>
                    </a:stretch>
                  </pic:blipFill>
                  <pic:spPr bwMode="auto">
                    <a:xfrm>
                      <a:off x="0" y="0"/>
                      <a:ext cx="114300" cy="85725"/>
                    </a:xfrm>
                    <a:prstGeom prst="rect">
                      <a:avLst/>
                    </a:prstGeom>
                    <a:noFill/>
                    <a:ln w="9525">
                      <a:noFill/>
                      <a:miter lim="800000"/>
                      <a:headEnd/>
                      <a:tailEnd/>
                    </a:ln>
                  </pic:spPr>
                </pic:pic>
              </a:graphicData>
            </a:graphic>
          </wp:inline>
        </w:drawing>
      </w:r>
      <w:hyperlink r:id="rId138" w:history="1">
        <w:r w:rsidR="00AD10EF" w:rsidRPr="00E43480">
          <w:rPr>
            <w:rFonts w:ascii="Arial" w:eastAsia="굴림" w:hAnsi="Arial" w:cs="Arial"/>
            <w:b/>
            <w:bCs/>
            <w:color w:val="005789"/>
            <w:kern w:val="0"/>
            <w:sz w:val="18"/>
            <w:szCs w:val="18"/>
          </w:rPr>
          <w:t>See Affiliations</w:t>
        </w:r>
      </w:hyperlink>
    </w:p>
    <w:p w:rsidR="00AD10EF" w:rsidRPr="00E43480" w:rsidRDefault="00AD10EF" w:rsidP="00AD10EF">
      <w:pPr>
        <w:widowControl/>
        <w:numPr>
          <w:ilvl w:val="0"/>
          <w:numId w:val="5"/>
        </w:numPr>
        <w:shd w:val="clear" w:color="auto" w:fill="E0E0E0"/>
        <w:wordWrap/>
        <w:autoSpaceDE/>
        <w:autoSpaceDN/>
        <w:spacing w:after="0" w:line="240" w:lineRule="auto"/>
        <w:ind w:left="-30"/>
        <w:jc w:val="left"/>
        <w:rPr>
          <w:rFonts w:ascii="Arial" w:eastAsia="굴림" w:hAnsi="Arial" w:cs="Arial"/>
          <w:b/>
          <w:bCs/>
          <w:color w:val="333333"/>
          <w:kern w:val="0"/>
          <w:sz w:val="18"/>
          <w:szCs w:val="18"/>
        </w:rPr>
      </w:pPr>
      <w:r w:rsidRPr="00E43480">
        <w:rPr>
          <w:rFonts w:ascii="Arial" w:eastAsia="굴림" w:hAnsi="Arial" w:cs="Arial"/>
          <w:b/>
          <w:bCs/>
          <w:color w:val="333333"/>
          <w:kern w:val="0"/>
          <w:sz w:val="18"/>
          <w:szCs w:val="18"/>
        </w:rPr>
        <w:t>Hint: Rollover Authors and Affiliations</w:t>
      </w:r>
    </w:p>
    <w:p w:rsidR="00AD10EF" w:rsidRPr="00E43480" w:rsidRDefault="0058698F" w:rsidP="00AD10EF">
      <w:pPr>
        <w:widowControl/>
        <w:numPr>
          <w:ilvl w:val="0"/>
          <w:numId w:val="5"/>
        </w:numPr>
        <w:shd w:val="clear" w:color="auto" w:fill="E0E0E0"/>
        <w:wordWrap/>
        <w:autoSpaceDE/>
        <w:autoSpaceDN/>
        <w:spacing w:after="0" w:line="240" w:lineRule="auto"/>
        <w:ind w:left="-30"/>
        <w:jc w:val="left"/>
        <w:rPr>
          <w:rFonts w:ascii="Arial" w:eastAsia="굴림" w:hAnsi="Arial" w:cs="Arial"/>
          <w:color w:val="000000"/>
          <w:kern w:val="0"/>
          <w:sz w:val="18"/>
          <w:szCs w:val="18"/>
        </w:rPr>
      </w:pPr>
      <w:hyperlink r:id="rId139" w:tooltip="Hide Affiliations" w:history="1">
        <w:r w:rsidR="00AD10EF" w:rsidRPr="00E43480">
          <w:rPr>
            <w:rFonts w:ascii="Arial" w:eastAsia="굴림" w:hAnsi="Arial" w:cs="Arial"/>
            <w:color w:val="005789"/>
            <w:kern w:val="0"/>
            <w:sz w:val="18"/>
            <w:szCs w:val="18"/>
          </w:rPr>
          <w:t> </w:t>
        </w:r>
      </w:hyperlink>
    </w:p>
    <w:p w:rsidR="00AD10EF" w:rsidRPr="00E43480" w:rsidRDefault="00AD10EF" w:rsidP="00AD10EF">
      <w:pPr>
        <w:widowControl/>
        <w:shd w:val="clear" w:color="auto" w:fill="EBEFF9"/>
        <w:wordWrap/>
        <w:autoSpaceDE/>
        <w:autoSpaceDN/>
        <w:jc w:val="left"/>
        <w:rPr>
          <w:rFonts w:ascii="Arial" w:eastAsia="굴림" w:hAnsi="Arial" w:cs="Arial"/>
          <w:vanish/>
          <w:color w:val="000000"/>
          <w:kern w:val="0"/>
          <w:sz w:val="18"/>
          <w:szCs w:val="18"/>
        </w:rPr>
      </w:pPr>
      <w:r>
        <w:rPr>
          <w:rFonts w:ascii="Arial" w:eastAsia="굴림" w:hAnsi="Arial" w:cs="Arial"/>
          <w:noProof/>
          <w:color w:val="000000"/>
          <w:kern w:val="0"/>
          <w:sz w:val="18"/>
          <w:szCs w:val="18"/>
        </w:rPr>
        <w:drawing>
          <wp:anchor distT="0" distB="0" distL="114300" distR="114300" simplePos="0" relativeHeight="251659264" behindDoc="0" locked="0" layoutInCell="1" allowOverlap="1" wp14:anchorId="3DA95860" wp14:editId="24B031DE">
            <wp:simplePos x="0" y="0"/>
            <wp:positionH relativeFrom="column">
              <wp:posOffset>819150</wp:posOffset>
            </wp:positionH>
            <wp:positionV relativeFrom="paragraph">
              <wp:posOffset>521335</wp:posOffset>
            </wp:positionV>
            <wp:extent cx="3571875" cy="3362325"/>
            <wp:effectExtent l="19050" t="0" r="9525" b="0"/>
            <wp:wrapTopAndBottom/>
            <wp:docPr id="46" name="garaphi" descr="http://download.cell.com/images/journalimages/1097-2765/PIIS1097276512009409.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097-2765/PIIS1097276512009409.fx1.lrg.jpg"/>
                    <pic:cNvPicPr>
                      <a:picLocks noChangeAspect="1" noChangeArrowheads="1"/>
                    </pic:cNvPicPr>
                  </pic:nvPicPr>
                  <pic:blipFill>
                    <a:blip r:embed="rId140" cstate="print"/>
                    <a:srcRect/>
                    <a:stretch>
                      <a:fillRect/>
                    </a:stretch>
                  </pic:blipFill>
                  <pic:spPr bwMode="auto">
                    <a:xfrm>
                      <a:off x="0" y="0"/>
                      <a:ext cx="3571875" cy="3362325"/>
                    </a:xfrm>
                    <a:prstGeom prst="rect">
                      <a:avLst/>
                    </a:prstGeom>
                    <a:noFill/>
                    <a:ln w="9525">
                      <a:noFill/>
                      <a:miter lim="800000"/>
                      <a:headEnd/>
                      <a:tailEnd/>
                    </a:ln>
                  </pic:spPr>
                </pic:pic>
              </a:graphicData>
            </a:graphic>
          </wp:anchor>
        </w:drawing>
      </w:r>
      <w:hyperlink r:id="rId141" w:history="1">
        <w:r w:rsidRPr="00E43480">
          <w:rPr>
            <w:rFonts w:ascii="Arial" w:eastAsia="굴림" w:hAnsi="Arial" w:cs="Arial"/>
            <w:color w:val="005789"/>
            <w:kern w:val="0"/>
            <w:sz w:val="18"/>
            <w:szCs w:val="18"/>
          </w:rPr>
          <w:t>Department of Cell Biology, Harvard Medical School, 240 Longwood Avenue, Boston, MA 02115, USA</w:t>
        </w:r>
      </w:hyperlink>
      <w:hyperlink r:id="rId142" w:history="1">
        <w:r w:rsidRPr="00E43480">
          <w:rPr>
            <w:rFonts w:ascii="Arial" w:eastAsia="굴림" w:hAnsi="Arial" w:cs="Arial"/>
            <w:color w:val="005789"/>
            <w:kern w:val="0"/>
            <w:sz w:val="18"/>
            <w:szCs w:val="18"/>
          </w:rPr>
          <w:t xml:space="preserve"> Corresponding author</w:t>
        </w:r>
      </w:hyperlink>
    </w:p>
    <w:p w:rsidR="00AD10EF" w:rsidRPr="00E43480" w:rsidRDefault="00AD10EF" w:rsidP="00AD10EF">
      <w:pPr>
        <w:widowControl/>
        <w:numPr>
          <w:ilvl w:val="0"/>
          <w:numId w:val="6"/>
        </w:numPr>
        <w:shd w:val="clear" w:color="auto" w:fill="FFFFFF"/>
        <w:wordWrap/>
        <w:autoSpaceDE/>
        <w:autoSpaceDN/>
        <w:spacing w:after="0" w:line="384" w:lineRule="atLeast"/>
        <w:ind w:left="0" w:right="225"/>
        <w:jc w:val="left"/>
        <w:rPr>
          <w:rFonts w:ascii="Arial" w:eastAsia="굴림" w:hAnsi="Arial" w:cs="Arial"/>
          <w:b/>
          <w:bCs/>
          <w:color w:val="A0412F"/>
          <w:kern w:val="0"/>
          <w:szCs w:val="20"/>
        </w:rPr>
      </w:pPr>
    </w:p>
    <w:p w:rsidR="00AD10EF" w:rsidRPr="00E43480" w:rsidRDefault="00AD10EF" w:rsidP="00AD10EF">
      <w:pPr>
        <w:widowControl/>
        <w:numPr>
          <w:ilvl w:val="0"/>
          <w:numId w:val="6"/>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Inhibition of deubiquitination blocks inflammasome activation </w:t>
      </w:r>
    </w:p>
    <w:p w:rsidR="00AD10EF" w:rsidRPr="00E43480" w:rsidRDefault="00AD10EF" w:rsidP="00AD10EF">
      <w:pPr>
        <w:widowControl/>
        <w:numPr>
          <w:ilvl w:val="0"/>
          <w:numId w:val="6"/>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lastRenderedPageBreak/>
        <w:t xml:space="preserve">Inhibition of deubiquitination induces NLRP3 polyubiquitination </w:t>
      </w:r>
    </w:p>
    <w:p w:rsidR="00AD10EF" w:rsidRPr="00E43480" w:rsidRDefault="00AD10EF" w:rsidP="00AD10EF">
      <w:pPr>
        <w:widowControl/>
        <w:numPr>
          <w:ilvl w:val="0"/>
          <w:numId w:val="6"/>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 xml:space="preserve">Deubiquitination of NLRP3 regulates the activation of inflammasome </w:t>
      </w:r>
    </w:p>
    <w:p w:rsidR="00AD10EF" w:rsidRPr="00E43480" w:rsidRDefault="00AD10EF" w:rsidP="00AD10EF">
      <w:pPr>
        <w:widowControl/>
        <w:numPr>
          <w:ilvl w:val="0"/>
          <w:numId w:val="6"/>
        </w:numPr>
        <w:shd w:val="clear" w:color="auto" w:fill="FFFFFF"/>
        <w:wordWrap/>
        <w:autoSpaceDE/>
        <w:autoSpaceDN/>
        <w:spacing w:after="0" w:line="384" w:lineRule="atLeast"/>
        <w:ind w:left="225" w:right="225"/>
        <w:jc w:val="left"/>
        <w:rPr>
          <w:rFonts w:ascii="Arial" w:eastAsia="굴림" w:hAnsi="Arial" w:cs="Arial"/>
          <w:color w:val="000000"/>
          <w:kern w:val="0"/>
          <w:szCs w:val="20"/>
        </w:rPr>
      </w:pPr>
      <w:r w:rsidRPr="00E43480">
        <w:rPr>
          <w:rFonts w:ascii="Arial" w:eastAsia="굴림" w:hAnsi="Arial" w:cs="Arial"/>
          <w:color w:val="000000"/>
          <w:kern w:val="0"/>
          <w:szCs w:val="20"/>
        </w:rPr>
        <w:t>The deubiquitinating enzyme BRCC3 deubiquitinates the LRR domain of NLRP3</w:t>
      </w:r>
    </w:p>
    <w:p w:rsidR="00AD10EF"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p>
    <w:p w:rsidR="00AD10EF" w:rsidRPr="00E43480" w:rsidRDefault="00AD10EF" w:rsidP="00AD10E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E43480">
        <w:rPr>
          <w:rFonts w:ascii="Arial" w:eastAsia="굴림" w:hAnsi="Arial" w:cs="Arial"/>
          <w:color w:val="000000"/>
          <w:kern w:val="0"/>
          <w:szCs w:val="20"/>
        </w:rPr>
        <w:t>NLRP3 is an important pattern recognition receptor involved in mediating inflammasome activation in response to viral and bacterial infections as well as various proinflammatory stimuli associated with tissue damage or malfunction. Upon activation, NLRP3 assembles a multimeric inflammasome complex comprising the adaptor ASC and the effector pro-caspase-1 to mediate the activation of caspase-1. Although NLRP3 expression is induced by the NF-</w:t>
      </w:r>
      <w:r>
        <w:rPr>
          <w:rFonts w:ascii="Arial" w:eastAsia="굴림" w:hAnsi="Arial" w:cs="Arial"/>
          <w:noProof/>
          <w:color w:val="000000"/>
          <w:kern w:val="0"/>
          <w:szCs w:val="20"/>
        </w:rPr>
        <w:drawing>
          <wp:inline distT="0" distB="0" distL="0" distR="0" wp14:anchorId="4A578165" wp14:editId="1A0BCE25">
            <wp:extent cx="85725" cy="85725"/>
            <wp:effectExtent l="19050" t="0" r="9525" b="0"/>
            <wp:docPr id="52" name="그림 52"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cell.com/images/glyphs/u03ba.gif"/>
                    <pic:cNvPicPr>
                      <a:picLocks noChangeAspect="1" noChangeArrowheads="1"/>
                    </pic:cNvPicPr>
                  </pic:nvPicPr>
                  <pic:blipFill>
                    <a:blip r:embed="rId143" cstate="print"/>
                    <a:srcRect/>
                    <a:stretch>
                      <a:fillRect/>
                    </a:stretch>
                  </pic:blipFill>
                  <pic:spPr bwMode="auto">
                    <a:xfrm>
                      <a:off x="0" y="0"/>
                      <a:ext cx="85725" cy="85725"/>
                    </a:xfrm>
                    <a:prstGeom prst="rect">
                      <a:avLst/>
                    </a:prstGeom>
                    <a:noFill/>
                    <a:ln w="9525">
                      <a:noFill/>
                      <a:miter lim="800000"/>
                      <a:headEnd/>
                      <a:tailEnd/>
                    </a:ln>
                  </pic:spPr>
                </pic:pic>
              </a:graphicData>
            </a:graphic>
          </wp:inline>
        </w:drawing>
      </w:r>
      <w:r w:rsidRPr="00E43480">
        <w:rPr>
          <w:rFonts w:ascii="Arial" w:eastAsia="굴림" w:hAnsi="Arial" w:cs="Arial"/>
          <w:color w:val="000000"/>
          <w:kern w:val="0"/>
          <w:szCs w:val="20"/>
        </w:rPr>
        <w:t>B pathway, the posttranscriptional molecular mechanism controlling the activation of NLRP3 remains elusive. Using both pharmacological and molecular approaches, we show that the activation of NLRP3 inflammasome is regulated by a deubiquitination mechanism. We further identify the deubiquitinating enzyme, BRCC3, as a critical regulator of NLRP3 activity by promoting its deubiquitination and characterizing NLRP3 as a substrate for the cytosolic BRCC3-containing BRISC complex. Our results elucidate a regulatory mechanism involving BRCC3-dependent NLRP3 regulation and highlight NLRP3 ubiquitination as a potential therapeutic target for inflammatory diseases.</w:t>
      </w:r>
    </w:p>
    <w:p w:rsid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Pr>
          <w:rFonts w:ascii="Arial" w:eastAsia="굴림" w:hAnsi="Arial" w:cs="Arial" w:hint="eastAsia"/>
          <w:b/>
          <w:bCs/>
          <w:color w:val="A0412F"/>
          <w:spacing w:val="-3"/>
          <w:kern w:val="0"/>
          <w:sz w:val="27"/>
          <w:szCs w:val="27"/>
        </w:rPr>
        <w:t>Key Word : Autophagy</w:t>
      </w:r>
    </w:p>
    <w:p w:rsid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44" w:tooltip="Transplantation." w:history="1">
        <w:r w:rsidR="00AD10EF" w:rsidRPr="00E43480">
          <w:rPr>
            <w:rFonts w:ascii="Arial" w:eastAsia="굴림" w:hAnsi="Arial" w:cs="Arial"/>
            <w:color w:val="2F4A8B"/>
            <w:kern w:val="0"/>
            <w:szCs w:val="20"/>
            <w:u w:val="single"/>
          </w:rPr>
          <w:t>Transplantation.</w:t>
        </w:r>
      </w:hyperlink>
      <w:r w:rsidR="00AD10EF" w:rsidRPr="00E43480">
        <w:rPr>
          <w:rFonts w:ascii="Arial" w:eastAsia="굴림" w:hAnsi="Arial" w:cs="Arial"/>
          <w:kern w:val="0"/>
          <w:szCs w:val="20"/>
        </w:rPr>
        <w:t xml:space="preserve"> 2013 Jan 24. [Epub ahead of print]</w:t>
      </w:r>
    </w:p>
    <w:p w:rsidR="00AD10EF" w:rsidRPr="00E43480" w:rsidRDefault="00AD10EF" w:rsidP="00AD10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43480">
        <w:rPr>
          <w:rFonts w:ascii="Arial" w:eastAsia="굴림" w:hAnsi="Arial" w:cs="Arial"/>
          <w:b/>
          <w:bCs/>
          <w:color w:val="000000"/>
          <w:kern w:val="36"/>
          <w:sz w:val="28"/>
          <w:szCs w:val="28"/>
        </w:rPr>
        <w:t xml:space="preserve">Sorafenib Induces </w:t>
      </w:r>
      <w:r w:rsidRPr="00E43480">
        <w:rPr>
          <w:rFonts w:ascii="Arial" w:eastAsia="굴림" w:hAnsi="Arial" w:cs="Arial"/>
          <w:b/>
          <w:bCs/>
          <w:color w:val="000000"/>
          <w:kern w:val="36"/>
          <w:sz w:val="28"/>
        </w:rPr>
        <w:t>Autophagy</w:t>
      </w:r>
      <w:r w:rsidRPr="00E43480">
        <w:rPr>
          <w:rFonts w:ascii="Arial" w:eastAsia="굴림" w:hAnsi="Arial" w:cs="Arial"/>
          <w:b/>
          <w:bCs/>
          <w:color w:val="000000"/>
          <w:kern w:val="36"/>
          <w:sz w:val="28"/>
          <w:szCs w:val="28"/>
        </w:rPr>
        <w:t xml:space="preserve"> in Human Myeloid Dendritic Cells and Prolongs Survival of Skin Allografts.</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45" w:history="1">
        <w:r w:rsidR="00AD10EF" w:rsidRPr="00E43480">
          <w:rPr>
            <w:rFonts w:ascii="Arial" w:eastAsia="굴림" w:hAnsi="Arial" w:cs="Arial"/>
            <w:color w:val="2F4A8B"/>
            <w:kern w:val="0"/>
            <w:szCs w:val="20"/>
            <w:u w:val="single"/>
          </w:rPr>
          <w:t>Lin JC</w:t>
        </w:r>
      </w:hyperlink>
      <w:r w:rsidR="00AD10EF" w:rsidRPr="00E43480">
        <w:rPr>
          <w:rFonts w:ascii="Arial" w:eastAsia="굴림" w:hAnsi="Arial" w:cs="Arial"/>
          <w:kern w:val="0"/>
          <w:szCs w:val="20"/>
        </w:rPr>
        <w:t xml:space="preserve">, </w:t>
      </w:r>
      <w:hyperlink r:id="rId146" w:history="1">
        <w:r w:rsidR="00AD10EF" w:rsidRPr="00E43480">
          <w:rPr>
            <w:rFonts w:ascii="Arial" w:eastAsia="굴림" w:hAnsi="Arial" w:cs="Arial"/>
            <w:color w:val="2F4A8B"/>
            <w:kern w:val="0"/>
            <w:szCs w:val="20"/>
            <w:u w:val="single"/>
          </w:rPr>
          <w:t>Huang WP</w:t>
        </w:r>
      </w:hyperlink>
      <w:r w:rsidR="00AD10EF" w:rsidRPr="00E43480">
        <w:rPr>
          <w:rFonts w:ascii="Arial" w:eastAsia="굴림" w:hAnsi="Arial" w:cs="Arial"/>
          <w:kern w:val="0"/>
          <w:szCs w:val="20"/>
        </w:rPr>
        <w:t xml:space="preserve">, </w:t>
      </w:r>
      <w:hyperlink r:id="rId147" w:history="1">
        <w:r w:rsidR="00AD10EF" w:rsidRPr="00E43480">
          <w:rPr>
            <w:rFonts w:ascii="Arial" w:eastAsia="굴림" w:hAnsi="Arial" w:cs="Arial"/>
            <w:color w:val="2F4A8B"/>
            <w:kern w:val="0"/>
            <w:szCs w:val="20"/>
            <w:u w:val="single"/>
          </w:rPr>
          <w:t>Liu CL</w:t>
        </w:r>
      </w:hyperlink>
      <w:r w:rsidR="00AD10EF" w:rsidRPr="00E43480">
        <w:rPr>
          <w:rFonts w:ascii="Arial" w:eastAsia="굴림" w:hAnsi="Arial" w:cs="Arial"/>
          <w:kern w:val="0"/>
          <w:szCs w:val="20"/>
        </w:rPr>
        <w:t xml:space="preserve">, </w:t>
      </w:r>
      <w:hyperlink r:id="rId148" w:history="1">
        <w:r w:rsidR="00AD10EF" w:rsidRPr="00E43480">
          <w:rPr>
            <w:rFonts w:ascii="Arial" w:eastAsia="굴림" w:hAnsi="Arial" w:cs="Arial"/>
            <w:color w:val="2F4A8B"/>
            <w:kern w:val="0"/>
            <w:szCs w:val="20"/>
            <w:u w:val="single"/>
          </w:rPr>
          <w:t>Lee JJ</w:t>
        </w:r>
      </w:hyperlink>
      <w:r w:rsidR="00AD10EF" w:rsidRPr="00E43480">
        <w:rPr>
          <w:rFonts w:ascii="Arial" w:eastAsia="굴림" w:hAnsi="Arial" w:cs="Arial"/>
          <w:kern w:val="0"/>
          <w:szCs w:val="20"/>
        </w:rPr>
        <w:t xml:space="preserve">, </w:t>
      </w:r>
      <w:hyperlink r:id="rId149" w:history="1">
        <w:r w:rsidR="00AD10EF" w:rsidRPr="00E43480">
          <w:rPr>
            <w:rFonts w:ascii="Arial" w:eastAsia="굴림" w:hAnsi="Arial" w:cs="Arial"/>
            <w:color w:val="2F4A8B"/>
            <w:kern w:val="0"/>
            <w:szCs w:val="20"/>
            <w:u w:val="single"/>
          </w:rPr>
          <w:t>Liu TP</w:t>
        </w:r>
      </w:hyperlink>
      <w:r w:rsidR="00AD10EF" w:rsidRPr="00E43480">
        <w:rPr>
          <w:rFonts w:ascii="Arial" w:eastAsia="굴림" w:hAnsi="Arial" w:cs="Arial"/>
          <w:kern w:val="0"/>
          <w:szCs w:val="20"/>
        </w:rPr>
        <w:t xml:space="preserve">, </w:t>
      </w:r>
      <w:hyperlink r:id="rId150" w:history="1">
        <w:r w:rsidR="00AD10EF" w:rsidRPr="00E43480">
          <w:rPr>
            <w:rFonts w:ascii="Arial" w:eastAsia="굴림" w:hAnsi="Arial" w:cs="Arial"/>
            <w:color w:val="2F4A8B"/>
            <w:kern w:val="0"/>
            <w:szCs w:val="20"/>
            <w:u w:val="single"/>
          </w:rPr>
          <w:t>Ko WC</w:t>
        </w:r>
      </w:hyperlink>
      <w:r w:rsidR="00AD10EF" w:rsidRPr="00E43480">
        <w:rPr>
          <w:rFonts w:ascii="Arial" w:eastAsia="굴림" w:hAnsi="Arial" w:cs="Arial"/>
          <w:kern w:val="0"/>
          <w:szCs w:val="20"/>
        </w:rPr>
        <w:t xml:space="preserve">, </w:t>
      </w:r>
      <w:hyperlink r:id="rId151" w:history="1">
        <w:r w:rsidR="00AD10EF" w:rsidRPr="00E43480">
          <w:rPr>
            <w:rFonts w:ascii="Arial" w:eastAsia="굴림" w:hAnsi="Arial" w:cs="Arial"/>
            <w:color w:val="2F4A8B"/>
            <w:kern w:val="0"/>
            <w:szCs w:val="20"/>
            <w:u w:val="single"/>
          </w:rPr>
          <w:t>Huang YC</w:t>
        </w:r>
      </w:hyperlink>
      <w:r w:rsidR="00AD10EF" w:rsidRPr="00E43480">
        <w:rPr>
          <w:rFonts w:ascii="Arial" w:eastAsia="굴림" w:hAnsi="Arial" w:cs="Arial"/>
          <w:kern w:val="0"/>
          <w:szCs w:val="20"/>
        </w:rPr>
        <w:t xml:space="preserve">, </w:t>
      </w:r>
      <w:hyperlink r:id="rId152" w:history="1">
        <w:r w:rsidR="00AD10EF" w:rsidRPr="00E43480">
          <w:rPr>
            <w:rFonts w:ascii="Arial" w:eastAsia="굴림" w:hAnsi="Arial" w:cs="Arial"/>
            <w:color w:val="2F4A8B"/>
            <w:kern w:val="0"/>
            <w:szCs w:val="20"/>
            <w:u w:val="single"/>
          </w:rPr>
          <w:t>Hsu ML</w:t>
        </w:r>
      </w:hyperlink>
      <w:r w:rsidR="00AD10EF" w:rsidRPr="00E43480">
        <w:rPr>
          <w:rFonts w:ascii="Arial" w:eastAsia="굴림" w:hAnsi="Arial" w:cs="Arial"/>
          <w:kern w:val="0"/>
          <w:szCs w:val="20"/>
        </w:rPr>
        <w:t xml:space="preserve">, </w:t>
      </w:r>
      <w:hyperlink r:id="rId153" w:history="1">
        <w:r w:rsidR="00AD10EF" w:rsidRPr="00E43480">
          <w:rPr>
            <w:rFonts w:ascii="Arial" w:eastAsia="굴림" w:hAnsi="Arial" w:cs="Arial"/>
            <w:color w:val="2F4A8B"/>
            <w:kern w:val="0"/>
            <w:szCs w:val="20"/>
            <w:u w:val="single"/>
          </w:rPr>
          <w:t>Wu CH</w:t>
        </w:r>
      </w:hyperlink>
      <w:r w:rsidR="00AD10EF" w:rsidRPr="00E43480">
        <w:rPr>
          <w:rFonts w:ascii="Arial" w:eastAsia="굴림" w:hAnsi="Arial" w:cs="Arial"/>
          <w:kern w:val="0"/>
          <w:szCs w:val="20"/>
        </w:rPr>
        <w:t xml:space="preserve">, </w:t>
      </w:r>
      <w:hyperlink r:id="rId154" w:history="1">
        <w:r w:rsidR="00AD10EF" w:rsidRPr="00E43480">
          <w:rPr>
            <w:rFonts w:ascii="Arial" w:eastAsia="굴림" w:hAnsi="Arial" w:cs="Arial"/>
            <w:color w:val="2F4A8B"/>
            <w:kern w:val="0"/>
            <w:szCs w:val="20"/>
            <w:u w:val="single"/>
          </w:rPr>
          <w:t>Chen YJ</w:t>
        </w:r>
      </w:hyperlink>
      <w:r w:rsidR="00AD10EF" w:rsidRPr="00E43480">
        <w:rPr>
          <w:rFonts w:ascii="Arial" w:eastAsia="굴림" w:hAnsi="Arial" w:cs="Arial"/>
          <w:kern w:val="0"/>
          <w:szCs w:val="20"/>
        </w:rPr>
        <w:t>.</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1 Graduate Institute of Clinical Medicine, College of Medicine, Taipei Medical University, Taipei, Taiwan. 2 Department of Surgery, Mackay Memorial Hospital, Taipei, Taiwan. 3 Mackay Medicine, Nursing, and Management College, Taipei, Taiwan. 4 Department of Life Science and Institute of Zoology, National Taiwan University, Taipei, Taiwan. 5 Graduate Institute of Pharmacology, Taipei Medical University, Taipei, Taiwan. 6 Department of Medical Research, Genetics Center, China Medical University Hospital, Taichung, Taiwan. 7 Department of Medical Research, Mackay Memorial Hospital, Taipei, Taiwan. 8 Department of Surgery, School of Medicine, Taipei Medical University-Shuang Ho Hospital, Taipei, Taiwan. 9 Department of Radiation Oncology, Mackay Memorial Hospital, Taipei, Taiwan. 10 Graduate Institute of Sport Coaching Science, Chinese Culture University, Taipei, Taiwan. 11 Address correspondence to: Yu-Jen Chen, M.D., Ph.D., Department of Radiation Oncology, Mackay Memorial Hospital, No. 92, Sec. 2, Chung-Shan North Road, Taipei, Taiwan or Chih-Hsiung Wu, M.D., Ph.D., Department of Surgery, School of Medicine, Taipei Medical University-Shuang Ho Hospital, No. 252, Wu-Hsing Street, Taipei 110, Taiwan.</w:t>
      </w:r>
    </w:p>
    <w:p w:rsidR="00AD10EF" w:rsidRPr="00E43480" w:rsidRDefault="00AD10EF" w:rsidP="00AD10EF">
      <w:pPr>
        <w:widowControl/>
        <w:shd w:val="clear" w:color="auto" w:fill="FFFFFF"/>
        <w:wordWrap/>
        <w:autoSpaceDE/>
        <w:autoSpaceDN/>
        <w:spacing w:before="332" w:after="166"/>
        <w:jc w:val="left"/>
        <w:outlineLvl w:val="3"/>
        <w:rPr>
          <w:rFonts w:ascii="Arial" w:eastAsia="굴림" w:hAnsi="Arial" w:cs="Arial"/>
          <w:b/>
          <w:bCs/>
          <w:color w:val="59331F"/>
          <w:kern w:val="0"/>
          <w:szCs w:val="20"/>
        </w:rPr>
      </w:pPr>
      <w:r w:rsidRPr="00E43480">
        <w:rPr>
          <w:rFonts w:ascii="Arial" w:eastAsia="굴림" w:hAnsi="Arial" w:cs="Arial"/>
          <w:b/>
          <w:bCs/>
          <w:color w:val="59331F"/>
          <w:kern w:val="0"/>
          <w:szCs w:val="20"/>
        </w:rPr>
        <w:lastRenderedPageBreak/>
        <w:t xml:space="preserve">BACKGROUND: </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Sorafenib, a multikinase inhibitor approved for the treatment of advanced renal cell carcinoma and hepatocellular carcinoma, has been reported inhibitory on the function of dendritic cells. This study was aimed to determine the effects of sorafenib on inducing </w:t>
      </w:r>
      <w:r w:rsidRPr="00E43480">
        <w:rPr>
          <w:rFonts w:ascii="Arial" w:eastAsia="굴림" w:hAnsi="Arial" w:cs="Arial"/>
          <w:kern w:val="0"/>
        </w:rPr>
        <w:t>autophagy</w:t>
      </w:r>
      <w:r w:rsidRPr="00E43480">
        <w:rPr>
          <w:rFonts w:ascii="Arial" w:eastAsia="굴림" w:hAnsi="Arial" w:cs="Arial"/>
          <w:kern w:val="0"/>
          <w:szCs w:val="20"/>
        </w:rPr>
        <w:t xml:space="preserve"> and immunomodulatory activity and its implication on graft rejection.</w:t>
      </w:r>
    </w:p>
    <w:p w:rsidR="00AD10EF" w:rsidRPr="00E43480" w:rsidRDefault="00AD10EF" w:rsidP="00AD10EF">
      <w:pPr>
        <w:widowControl/>
        <w:shd w:val="clear" w:color="auto" w:fill="FFFFFF"/>
        <w:wordWrap/>
        <w:autoSpaceDE/>
        <w:autoSpaceDN/>
        <w:spacing w:before="332" w:after="166"/>
        <w:jc w:val="left"/>
        <w:outlineLvl w:val="3"/>
        <w:rPr>
          <w:rFonts w:ascii="Arial" w:eastAsia="굴림" w:hAnsi="Arial" w:cs="Arial"/>
          <w:b/>
          <w:bCs/>
          <w:color w:val="59331F"/>
          <w:kern w:val="0"/>
          <w:szCs w:val="20"/>
        </w:rPr>
      </w:pPr>
      <w:r w:rsidRPr="00E43480">
        <w:rPr>
          <w:rFonts w:ascii="Arial" w:eastAsia="굴림" w:hAnsi="Arial" w:cs="Arial"/>
          <w:b/>
          <w:bCs/>
          <w:color w:val="59331F"/>
          <w:kern w:val="0"/>
          <w:szCs w:val="20"/>
        </w:rPr>
        <w:t xml:space="preserve">METHODS: </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Cell viability and surface antigens were examined by 7-amino-actinomycin D and flow cytometric analysis. </w:t>
      </w:r>
      <w:r w:rsidRPr="00E43480">
        <w:rPr>
          <w:rFonts w:ascii="Arial" w:eastAsia="굴림" w:hAnsi="Arial" w:cs="Arial"/>
          <w:kern w:val="0"/>
        </w:rPr>
        <w:t>Autophagy</w:t>
      </w:r>
      <w:r w:rsidRPr="00E43480">
        <w:rPr>
          <w:rFonts w:ascii="Arial" w:eastAsia="굴림" w:hAnsi="Arial" w:cs="Arial"/>
          <w:kern w:val="0"/>
          <w:szCs w:val="20"/>
        </w:rPr>
        <w:t xml:space="preserve"> was characterized using light microscopy and transmission electron microscopy for morphology, Western blotting for LC3B-I lipidation and mammalian target of rapamycin signaling molecules, and immunofluorescence staining for endogenous LC3B, GFP-LC3 transfection, and acidic component vacuoles. Skin allograft in mice was used as an experimental transplantation rejection model. Soluble factors contained in culture medium and serum were measured by enzyme-linked immunosorbent assay.</w:t>
      </w:r>
    </w:p>
    <w:p w:rsidR="00AD10EF" w:rsidRPr="00E43480" w:rsidRDefault="00AD10EF" w:rsidP="00AD10EF">
      <w:pPr>
        <w:widowControl/>
        <w:shd w:val="clear" w:color="auto" w:fill="FFFFFF"/>
        <w:wordWrap/>
        <w:autoSpaceDE/>
        <w:autoSpaceDN/>
        <w:spacing w:before="332" w:after="166"/>
        <w:jc w:val="left"/>
        <w:outlineLvl w:val="3"/>
        <w:rPr>
          <w:rFonts w:ascii="Arial" w:eastAsia="굴림" w:hAnsi="Arial" w:cs="Arial"/>
          <w:b/>
          <w:bCs/>
          <w:color w:val="59331F"/>
          <w:kern w:val="0"/>
          <w:szCs w:val="20"/>
        </w:rPr>
      </w:pPr>
      <w:r w:rsidRPr="00E43480">
        <w:rPr>
          <w:rFonts w:ascii="Arial" w:eastAsia="굴림" w:hAnsi="Arial" w:cs="Arial"/>
          <w:b/>
          <w:bCs/>
          <w:color w:val="59331F"/>
          <w:kern w:val="0"/>
          <w:szCs w:val="20"/>
        </w:rPr>
        <w:t xml:space="preserve">RESULTS: </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We found that sorafenib inhibited the viability of dendritic cells accompanied by morphologic changes characteristic of </w:t>
      </w:r>
      <w:r w:rsidRPr="00E43480">
        <w:rPr>
          <w:rFonts w:ascii="Arial" w:eastAsia="굴림" w:hAnsi="Arial" w:cs="Arial"/>
          <w:kern w:val="0"/>
        </w:rPr>
        <w:t>autophagy</w:t>
      </w:r>
      <w:r w:rsidRPr="00E43480">
        <w:rPr>
          <w:rFonts w:ascii="Arial" w:eastAsia="굴림" w:hAnsi="Arial" w:cs="Arial"/>
          <w:kern w:val="0"/>
          <w:szCs w:val="20"/>
        </w:rPr>
        <w:t xml:space="preserve"> and immature differentiation. This autophagic effect induced by sorafenib was validated by LC3B-I lipidation and autophagosome accumulation. Sorafenib treatment was associated with the down-regulation of phosphorylated mammalian target of rapamycin and its downstream substrate p70S6K. We next performed skin graft model to testify the role of sorafenib-induced immature and autophagic dendritic cells. Intriguingly, sorafenib prolonged the survival of skin allograft without major toxicity. Blockade of autophagic flux by chloroquine partially diminished the protective effect of sorafenib, indicating an </w:t>
      </w:r>
      <w:r w:rsidRPr="00E43480">
        <w:rPr>
          <w:rFonts w:ascii="Arial" w:eastAsia="굴림" w:hAnsi="Arial" w:cs="Arial"/>
          <w:kern w:val="0"/>
        </w:rPr>
        <w:t>autophagy</w:t>
      </w:r>
      <w:r w:rsidRPr="00E43480">
        <w:rPr>
          <w:rFonts w:ascii="Arial" w:eastAsia="굴림" w:hAnsi="Arial" w:cs="Arial"/>
          <w:kern w:val="0"/>
          <w:szCs w:val="20"/>
        </w:rPr>
        <w:t>-related mechanism in vivo.</w:t>
      </w:r>
    </w:p>
    <w:p w:rsidR="00AD10EF" w:rsidRPr="00E43480" w:rsidRDefault="00AD10EF" w:rsidP="00AD10EF">
      <w:pPr>
        <w:widowControl/>
        <w:shd w:val="clear" w:color="auto" w:fill="FFFFFF"/>
        <w:wordWrap/>
        <w:autoSpaceDE/>
        <w:autoSpaceDN/>
        <w:spacing w:before="332" w:after="166"/>
        <w:jc w:val="left"/>
        <w:outlineLvl w:val="3"/>
        <w:rPr>
          <w:rFonts w:ascii="Arial" w:eastAsia="굴림" w:hAnsi="Arial" w:cs="Arial"/>
          <w:b/>
          <w:bCs/>
          <w:color w:val="59331F"/>
          <w:kern w:val="0"/>
          <w:szCs w:val="20"/>
        </w:rPr>
      </w:pPr>
      <w:r w:rsidRPr="00E43480">
        <w:rPr>
          <w:rFonts w:ascii="Arial" w:eastAsia="굴림" w:hAnsi="Arial" w:cs="Arial"/>
          <w:b/>
          <w:bCs/>
          <w:color w:val="59331F"/>
          <w:kern w:val="0"/>
          <w:szCs w:val="20"/>
        </w:rPr>
        <w:t xml:space="preserve">CONCLUSION: </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This study suggests that sorafenib, in addition to being an anticancer agent, may have potential to be developed as a new category of immunosuppressant drugs acting via </w:t>
      </w:r>
      <w:r w:rsidRPr="00E43480">
        <w:rPr>
          <w:rFonts w:ascii="Arial" w:eastAsia="굴림" w:hAnsi="Arial" w:cs="Arial"/>
          <w:kern w:val="0"/>
        </w:rPr>
        <w:t>autophagy</w:t>
      </w:r>
      <w:r w:rsidRPr="00E43480">
        <w:rPr>
          <w:rFonts w:ascii="Arial" w:eastAsia="굴림" w:hAnsi="Arial" w:cs="Arial"/>
          <w:kern w:val="0"/>
          <w:szCs w:val="20"/>
        </w:rPr>
        <w:t xml:space="preserve"> induction of dendritic cells.</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55" w:tooltip="Nature immunology." w:history="1">
        <w:r w:rsidR="00AD10EF" w:rsidRPr="00E43480">
          <w:rPr>
            <w:rFonts w:ascii="Arial" w:eastAsia="굴림" w:hAnsi="Arial" w:cs="Arial"/>
            <w:color w:val="2F4A8B"/>
            <w:kern w:val="0"/>
            <w:szCs w:val="20"/>
            <w:u w:val="single"/>
          </w:rPr>
          <w:t>Nat Immunol.</w:t>
        </w:r>
      </w:hyperlink>
      <w:r w:rsidR="00AD10EF" w:rsidRPr="00E43480">
        <w:rPr>
          <w:rFonts w:ascii="Arial" w:eastAsia="굴림" w:hAnsi="Arial" w:cs="Arial"/>
          <w:kern w:val="0"/>
          <w:szCs w:val="20"/>
        </w:rPr>
        <w:t xml:space="preserve"> 2013 Jan 27. doi: 10.1038/ni.2524. [Epub ahead of print]</w:t>
      </w:r>
    </w:p>
    <w:p w:rsidR="00AD10EF" w:rsidRPr="00E43480" w:rsidRDefault="00AD10EF" w:rsidP="00AD10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43480">
        <w:rPr>
          <w:rFonts w:ascii="Arial" w:eastAsia="굴림" w:hAnsi="Arial" w:cs="Arial"/>
          <w:b/>
          <w:bCs/>
          <w:color w:val="000000"/>
          <w:kern w:val="36"/>
          <w:sz w:val="28"/>
          <w:szCs w:val="28"/>
        </w:rPr>
        <w:t xml:space="preserve">Plasma cells require </w:t>
      </w:r>
      <w:r w:rsidRPr="00E43480">
        <w:rPr>
          <w:rFonts w:ascii="Arial" w:eastAsia="굴림" w:hAnsi="Arial" w:cs="Arial"/>
          <w:b/>
          <w:bCs/>
          <w:color w:val="000000"/>
          <w:kern w:val="36"/>
          <w:sz w:val="28"/>
        </w:rPr>
        <w:t>autophagy</w:t>
      </w:r>
      <w:r w:rsidRPr="00E43480">
        <w:rPr>
          <w:rFonts w:ascii="Arial" w:eastAsia="굴림" w:hAnsi="Arial" w:cs="Arial"/>
          <w:b/>
          <w:bCs/>
          <w:color w:val="000000"/>
          <w:kern w:val="36"/>
          <w:sz w:val="28"/>
          <w:szCs w:val="28"/>
        </w:rPr>
        <w:t xml:space="preserve"> for sustainable immunoglobulin production.</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56" w:history="1">
        <w:r w:rsidR="00AD10EF" w:rsidRPr="00E43480">
          <w:rPr>
            <w:rFonts w:ascii="Arial" w:eastAsia="굴림" w:hAnsi="Arial" w:cs="Arial"/>
            <w:color w:val="2F4A8B"/>
            <w:kern w:val="0"/>
            <w:szCs w:val="20"/>
            <w:u w:val="single"/>
          </w:rPr>
          <w:t>Pengo N</w:t>
        </w:r>
      </w:hyperlink>
      <w:r w:rsidR="00AD10EF" w:rsidRPr="00E43480">
        <w:rPr>
          <w:rFonts w:ascii="Arial" w:eastAsia="굴림" w:hAnsi="Arial" w:cs="Arial"/>
          <w:kern w:val="0"/>
          <w:szCs w:val="20"/>
        </w:rPr>
        <w:t xml:space="preserve">, </w:t>
      </w:r>
      <w:hyperlink r:id="rId157" w:history="1">
        <w:r w:rsidR="00AD10EF" w:rsidRPr="00E43480">
          <w:rPr>
            <w:rFonts w:ascii="Arial" w:eastAsia="굴림" w:hAnsi="Arial" w:cs="Arial"/>
            <w:color w:val="2F4A8B"/>
            <w:kern w:val="0"/>
            <w:szCs w:val="20"/>
            <w:u w:val="single"/>
          </w:rPr>
          <w:t>Scolari M</w:t>
        </w:r>
      </w:hyperlink>
      <w:r w:rsidR="00AD10EF" w:rsidRPr="00E43480">
        <w:rPr>
          <w:rFonts w:ascii="Arial" w:eastAsia="굴림" w:hAnsi="Arial" w:cs="Arial"/>
          <w:kern w:val="0"/>
          <w:szCs w:val="20"/>
        </w:rPr>
        <w:t xml:space="preserve">, </w:t>
      </w:r>
      <w:hyperlink r:id="rId158" w:history="1">
        <w:r w:rsidR="00AD10EF" w:rsidRPr="00E43480">
          <w:rPr>
            <w:rFonts w:ascii="Arial" w:eastAsia="굴림" w:hAnsi="Arial" w:cs="Arial"/>
            <w:color w:val="2F4A8B"/>
            <w:kern w:val="0"/>
            <w:szCs w:val="20"/>
            <w:u w:val="single"/>
          </w:rPr>
          <w:t>Oliva L</w:t>
        </w:r>
      </w:hyperlink>
      <w:r w:rsidR="00AD10EF" w:rsidRPr="00E43480">
        <w:rPr>
          <w:rFonts w:ascii="Arial" w:eastAsia="굴림" w:hAnsi="Arial" w:cs="Arial"/>
          <w:kern w:val="0"/>
          <w:szCs w:val="20"/>
        </w:rPr>
        <w:t xml:space="preserve">, </w:t>
      </w:r>
      <w:hyperlink r:id="rId159" w:history="1">
        <w:r w:rsidR="00AD10EF" w:rsidRPr="00E43480">
          <w:rPr>
            <w:rFonts w:ascii="Arial" w:eastAsia="굴림" w:hAnsi="Arial" w:cs="Arial"/>
            <w:color w:val="2F4A8B"/>
            <w:kern w:val="0"/>
            <w:szCs w:val="20"/>
            <w:u w:val="single"/>
          </w:rPr>
          <w:t>Milan E</w:t>
        </w:r>
      </w:hyperlink>
      <w:r w:rsidR="00AD10EF" w:rsidRPr="00E43480">
        <w:rPr>
          <w:rFonts w:ascii="Arial" w:eastAsia="굴림" w:hAnsi="Arial" w:cs="Arial"/>
          <w:kern w:val="0"/>
          <w:szCs w:val="20"/>
        </w:rPr>
        <w:t xml:space="preserve">, </w:t>
      </w:r>
      <w:hyperlink r:id="rId160" w:history="1">
        <w:r w:rsidR="00AD10EF" w:rsidRPr="00E43480">
          <w:rPr>
            <w:rFonts w:ascii="Arial" w:eastAsia="굴림" w:hAnsi="Arial" w:cs="Arial"/>
            <w:color w:val="2F4A8B"/>
            <w:kern w:val="0"/>
            <w:szCs w:val="20"/>
            <w:u w:val="single"/>
          </w:rPr>
          <w:t>Mainoldi F</w:t>
        </w:r>
      </w:hyperlink>
      <w:r w:rsidR="00AD10EF" w:rsidRPr="00E43480">
        <w:rPr>
          <w:rFonts w:ascii="Arial" w:eastAsia="굴림" w:hAnsi="Arial" w:cs="Arial"/>
          <w:kern w:val="0"/>
          <w:szCs w:val="20"/>
        </w:rPr>
        <w:t xml:space="preserve">, </w:t>
      </w:r>
      <w:hyperlink r:id="rId161" w:history="1">
        <w:r w:rsidR="00AD10EF" w:rsidRPr="00E43480">
          <w:rPr>
            <w:rFonts w:ascii="Arial" w:eastAsia="굴림" w:hAnsi="Arial" w:cs="Arial"/>
            <w:color w:val="2F4A8B"/>
            <w:kern w:val="0"/>
            <w:szCs w:val="20"/>
            <w:u w:val="single"/>
          </w:rPr>
          <w:t>Raimondi A</w:t>
        </w:r>
      </w:hyperlink>
      <w:r w:rsidR="00AD10EF" w:rsidRPr="00E43480">
        <w:rPr>
          <w:rFonts w:ascii="Arial" w:eastAsia="굴림" w:hAnsi="Arial" w:cs="Arial"/>
          <w:kern w:val="0"/>
          <w:szCs w:val="20"/>
        </w:rPr>
        <w:t xml:space="preserve">, </w:t>
      </w:r>
      <w:hyperlink r:id="rId162" w:history="1">
        <w:r w:rsidR="00AD10EF" w:rsidRPr="00E43480">
          <w:rPr>
            <w:rFonts w:ascii="Arial" w:eastAsia="굴림" w:hAnsi="Arial" w:cs="Arial"/>
            <w:color w:val="2F4A8B"/>
            <w:kern w:val="0"/>
            <w:szCs w:val="20"/>
            <w:u w:val="single"/>
          </w:rPr>
          <w:t>Fagioli C</w:t>
        </w:r>
      </w:hyperlink>
      <w:r w:rsidR="00AD10EF" w:rsidRPr="00E43480">
        <w:rPr>
          <w:rFonts w:ascii="Arial" w:eastAsia="굴림" w:hAnsi="Arial" w:cs="Arial"/>
          <w:kern w:val="0"/>
          <w:szCs w:val="20"/>
        </w:rPr>
        <w:t xml:space="preserve">, </w:t>
      </w:r>
      <w:hyperlink r:id="rId163" w:history="1">
        <w:r w:rsidR="00AD10EF" w:rsidRPr="00E43480">
          <w:rPr>
            <w:rFonts w:ascii="Arial" w:eastAsia="굴림" w:hAnsi="Arial" w:cs="Arial"/>
            <w:color w:val="2F4A8B"/>
            <w:kern w:val="0"/>
            <w:szCs w:val="20"/>
            <w:u w:val="single"/>
          </w:rPr>
          <w:t>Merlini A</w:t>
        </w:r>
      </w:hyperlink>
      <w:r w:rsidR="00AD10EF" w:rsidRPr="00E43480">
        <w:rPr>
          <w:rFonts w:ascii="Arial" w:eastAsia="굴림" w:hAnsi="Arial" w:cs="Arial"/>
          <w:kern w:val="0"/>
          <w:szCs w:val="20"/>
        </w:rPr>
        <w:t xml:space="preserve">, </w:t>
      </w:r>
      <w:hyperlink r:id="rId164" w:history="1">
        <w:r w:rsidR="00AD10EF" w:rsidRPr="00E43480">
          <w:rPr>
            <w:rFonts w:ascii="Arial" w:eastAsia="굴림" w:hAnsi="Arial" w:cs="Arial"/>
            <w:color w:val="2F4A8B"/>
            <w:kern w:val="0"/>
            <w:szCs w:val="20"/>
            <w:u w:val="single"/>
          </w:rPr>
          <w:t>Mariani E</w:t>
        </w:r>
      </w:hyperlink>
      <w:r w:rsidR="00AD10EF" w:rsidRPr="00E43480">
        <w:rPr>
          <w:rFonts w:ascii="Arial" w:eastAsia="굴림" w:hAnsi="Arial" w:cs="Arial"/>
          <w:kern w:val="0"/>
          <w:szCs w:val="20"/>
        </w:rPr>
        <w:t xml:space="preserve">, </w:t>
      </w:r>
      <w:hyperlink r:id="rId165" w:history="1">
        <w:r w:rsidR="00AD10EF" w:rsidRPr="00E43480">
          <w:rPr>
            <w:rFonts w:ascii="Arial" w:eastAsia="굴림" w:hAnsi="Arial" w:cs="Arial"/>
            <w:color w:val="2F4A8B"/>
            <w:kern w:val="0"/>
            <w:szCs w:val="20"/>
            <w:u w:val="single"/>
          </w:rPr>
          <w:t>Pasqualetto E</w:t>
        </w:r>
      </w:hyperlink>
      <w:r w:rsidR="00AD10EF" w:rsidRPr="00E43480">
        <w:rPr>
          <w:rFonts w:ascii="Arial" w:eastAsia="굴림" w:hAnsi="Arial" w:cs="Arial"/>
          <w:kern w:val="0"/>
          <w:szCs w:val="20"/>
        </w:rPr>
        <w:t xml:space="preserve">, </w:t>
      </w:r>
      <w:hyperlink r:id="rId166" w:history="1">
        <w:r w:rsidR="00AD10EF" w:rsidRPr="00E43480">
          <w:rPr>
            <w:rFonts w:ascii="Arial" w:eastAsia="굴림" w:hAnsi="Arial" w:cs="Arial"/>
            <w:color w:val="2F4A8B"/>
            <w:kern w:val="0"/>
            <w:szCs w:val="20"/>
            <w:u w:val="single"/>
          </w:rPr>
          <w:t>Orfanelli U</w:t>
        </w:r>
      </w:hyperlink>
      <w:r w:rsidR="00AD10EF" w:rsidRPr="00E43480">
        <w:rPr>
          <w:rFonts w:ascii="Arial" w:eastAsia="굴림" w:hAnsi="Arial" w:cs="Arial"/>
          <w:kern w:val="0"/>
          <w:szCs w:val="20"/>
        </w:rPr>
        <w:t xml:space="preserve">, </w:t>
      </w:r>
      <w:hyperlink r:id="rId167" w:history="1">
        <w:r w:rsidR="00AD10EF" w:rsidRPr="00E43480">
          <w:rPr>
            <w:rFonts w:ascii="Arial" w:eastAsia="굴림" w:hAnsi="Arial" w:cs="Arial"/>
            <w:color w:val="2F4A8B"/>
            <w:kern w:val="0"/>
            <w:szCs w:val="20"/>
            <w:u w:val="single"/>
          </w:rPr>
          <w:t>Ponzoni M</w:t>
        </w:r>
      </w:hyperlink>
      <w:r w:rsidR="00AD10EF" w:rsidRPr="00E43480">
        <w:rPr>
          <w:rFonts w:ascii="Arial" w:eastAsia="굴림" w:hAnsi="Arial" w:cs="Arial"/>
          <w:kern w:val="0"/>
          <w:szCs w:val="20"/>
        </w:rPr>
        <w:t xml:space="preserve">, </w:t>
      </w:r>
      <w:hyperlink r:id="rId168" w:history="1">
        <w:r w:rsidR="00AD10EF" w:rsidRPr="00E43480">
          <w:rPr>
            <w:rFonts w:ascii="Arial" w:eastAsia="굴림" w:hAnsi="Arial" w:cs="Arial"/>
            <w:color w:val="2F4A8B"/>
            <w:kern w:val="0"/>
            <w:szCs w:val="20"/>
            <w:u w:val="single"/>
          </w:rPr>
          <w:t>Sitia R</w:t>
        </w:r>
      </w:hyperlink>
      <w:r w:rsidR="00AD10EF" w:rsidRPr="00E43480">
        <w:rPr>
          <w:rFonts w:ascii="Arial" w:eastAsia="굴림" w:hAnsi="Arial" w:cs="Arial"/>
          <w:kern w:val="0"/>
          <w:szCs w:val="20"/>
        </w:rPr>
        <w:t xml:space="preserve">, </w:t>
      </w:r>
      <w:hyperlink r:id="rId169" w:history="1">
        <w:r w:rsidR="00AD10EF" w:rsidRPr="00E43480">
          <w:rPr>
            <w:rFonts w:ascii="Arial" w:eastAsia="굴림" w:hAnsi="Arial" w:cs="Arial"/>
            <w:color w:val="2F4A8B"/>
            <w:kern w:val="0"/>
            <w:szCs w:val="20"/>
            <w:u w:val="single"/>
          </w:rPr>
          <w:t>Casola S</w:t>
        </w:r>
      </w:hyperlink>
      <w:r w:rsidR="00AD10EF" w:rsidRPr="00E43480">
        <w:rPr>
          <w:rFonts w:ascii="Arial" w:eastAsia="굴림" w:hAnsi="Arial" w:cs="Arial"/>
          <w:kern w:val="0"/>
          <w:szCs w:val="20"/>
        </w:rPr>
        <w:t xml:space="preserve">, </w:t>
      </w:r>
      <w:hyperlink r:id="rId170" w:history="1">
        <w:r w:rsidR="00AD10EF" w:rsidRPr="00E43480">
          <w:rPr>
            <w:rFonts w:ascii="Arial" w:eastAsia="굴림" w:hAnsi="Arial" w:cs="Arial"/>
            <w:color w:val="2F4A8B"/>
            <w:kern w:val="0"/>
            <w:szCs w:val="20"/>
            <w:u w:val="single"/>
          </w:rPr>
          <w:t>Cenci S</w:t>
        </w:r>
      </w:hyperlink>
      <w:r w:rsidR="00AD10EF" w:rsidRPr="00E43480">
        <w:rPr>
          <w:rFonts w:ascii="Arial" w:eastAsia="굴림" w:hAnsi="Arial" w:cs="Arial"/>
          <w:kern w:val="0"/>
          <w:szCs w:val="20"/>
        </w:rPr>
        <w:t>.</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1] Division of Genetics and Cell Biology, San Raffaele Scientific Institute, Milano, Italy. [2] Università Vita-Salute San Raffaele, Milano, Italy.</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The role of </w:t>
      </w:r>
      <w:r w:rsidRPr="00E43480">
        <w:rPr>
          <w:rFonts w:ascii="Arial" w:eastAsia="굴림" w:hAnsi="Arial" w:cs="Arial"/>
          <w:kern w:val="0"/>
        </w:rPr>
        <w:t>autophagy</w:t>
      </w:r>
      <w:r w:rsidRPr="00E43480">
        <w:rPr>
          <w:rFonts w:ascii="Arial" w:eastAsia="굴림" w:hAnsi="Arial" w:cs="Arial"/>
          <w:kern w:val="0"/>
          <w:szCs w:val="20"/>
        </w:rPr>
        <w:t xml:space="preserve"> in plasma cells is unknown. Here we found notable autophagic activity in both differentiating and long-lived plasma cells and investigated its function through the use of mice with conditional deficiency in the essential autophagic molecule Atg5 in B cells. Atg5(-/-) differentiating plasma cells had a larger endoplasmic reticulum (ER) and more ER stress signaling than did their wild-type counterparts, which led to higher expression of the transcriptional repressor Blimp-1 and </w:t>
      </w:r>
      <w:r w:rsidRPr="00E43480">
        <w:rPr>
          <w:rFonts w:ascii="Arial" w:eastAsia="굴림" w:hAnsi="Arial" w:cs="Arial"/>
          <w:kern w:val="0"/>
          <w:szCs w:val="20"/>
        </w:rPr>
        <w:lastRenderedPageBreak/>
        <w:t xml:space="preserve">immunoglobulins and more antibody secretion. The enhanced immunoglobulin synthesis was associated with less intracellular ATP and more death of mutant plasma cells, which identified an unsuspected </w:t>
      </w:r>
      <w:r w:rsidRPr="00E43480">
        <w:rPr>
          <w:rFonts w:ascii="Arial" w:eastAsia="굴림" w:hAnsi="Arial" w:cs="Arial"/>
          <w:kern w:val="0"/>
        </w:rPr>
        <w:t>autophagy</w:t>
      </w:r>
      <w:r w:rsidRPr="00E43480">
        <w:rPr>
          <w:rFonts w:ascii="Arial" w:eastAsia="굴림" w:hAnsi="Arial" w:cs="Arial"/>
          <w:kern w:val="0"/>
          <w:szCs w:val="20"/>
        </w:rPr>
        <w:t xml:space="preserve">-dependent cytoprotective trade-off between immunoglobulin synthesis and viability. In vivo, mice with conditional deficiency in Atg5 in B cells had defective antibody responses, complete selection in the bone marrow for plasma cells that escaped Atg5 deletion and fewer antigen-specific long-lived bone marrow plasma cells than did wild-type mice, despite having normal germinal center responses. Thus, </w:t>
      </w:r>
      <w:r w:rsidRPr="00E43480">
        <w:rPr>
          <w:rFonts w:ascii="Arial" w:eastAsia="굴림" w:hAnsi="Arial" w:cs="Arial"/>
          <w:kern w:val="0"/>
        </w:rPr>
        <w:t>autophagy</w:t>
      </w:r>
      <w:r w:rsidRPr="00E43480">
        <w:rPr>
          <w:rFonts w:ascii="Arial" w:eastAsia="굴림" w:hAnsi="Arial" w:cs="Arial"/>
          <w:kern w:val="0"/>
          <w:szCs w:val="20"/>
        </w:rPr>
        <w:t xml:space="preserve"> is specifically required for plasma cell homeostasis and long-lived humoral immunity.</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71" w:tooltip="Nature communications." w:history="1">
        <w:r w:rsidR="00AD10EF" w:rsidRPr="00E43480">
          <w:rPr>
            <w:rFonts w:ascii="Arial" w:eastAsia="굴림" w:hAnsi="Arial" w:cs="Arial"/>
            <w:color w:val="2F4A8B"/>
            <w:kern w:val="0"/>
            <w:szCs w:val="20"/>
            <w:u w:val="single"/>
          </w:rPr>
          <w:t>Nat Commun.</w:t>
        </w:r>
      </w:hyperlink>
      <w:r w:rsidR="00AD10EF" w:rsidRPr="00E43480">
        <w:rPr>
          <w:rFonts w:ascii="Arial" w:eastAsia="굴림" w:hAnsi="Arial" w:cs="Arial"/>
          <w:kern w:val="0"/>
          <w:szCs w:val="20"/>
        </w:rPr>
        <w:t xml:space="preserve"> 2013 Jan 29;4:1410. doi: 10.1038/ncomms2400.</w:t>
      </w:r>
    </w:p>
    <w:p w:rsidR="00AD10EF" w:rsidRPr="00E43480" w:rsidRDefault="00AD10EF" w:rsidP="00AD10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43480">
        <w:rPr>
          <w:rFonts w:ascii="Arial" w:eastAsia="굴림" w:hAnsi="Arial" w:cs="Arial"/>
          <w:b/>
          <w:bCs/>
          <w:color w:val="000000"/>
          <w:kern w:val="36"/>
          <w:sz w:val="28"/>
          <w:szCs w:val="28"/>
        </w:rPr>
        <w:t>Selective escape of proteins from the mitochondria during mitophagy.</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72" w:history="1">
        <w:r w:rsidR="00AD10EF" w:rsidRPr="00E43480">
          <w:rPr>
            <w:rFonts w:ascii="Arial" w:eastAsia="굴림" w:hAnsi="Arial" w:cs="Arial"/>
            <w:color w:val="2F4A8B"/>
            <w:kern w:val="0"/>
            <w:szCs w:val="20"/>
            <w:u w:val="single"/>
          </w:rPr>
          <w:t>Saita S</w:t>
        </w:r>
      </w:hyperlink>
      <w:r w:rsidR="00AD10EF" w:rsidRPr="00E43480">
        <w:rPr>
          <w:rFonts w:ascii="Arial" w:eastAsia="굴림" w:hAnsi="Arial" w:cs="Arial"/>
          <w:kern w:val="0"/>
          <w:szCs w:val="20"/>
        </w:rPr>
        <w:t xml:space="preserve">, </w:t>
      </w:r>
      <w:hyperlink r:id="rId173" w:history="1">
        <w:r w:rsidR="00AD10EF" w:rsidRPr="00E43480">
          <w:rPr>
            <w:rFonts w:ascii="Arial" w:eastAsia="굴림" w:hAnsi="Arial" w:cs="Arial"/>
            <w:color w:val="2F4A8B"/>
            <w:kern w:val="0"/>
            <w:szCs w:val="20"/>
            <w:u w:val="single"/>
          </w:rPr>
          <w:t>Shirane M</w:t>
        </w:r>
      </w:hyperlink>
      <w:r w:rsidR="00AD10EF" w:rsidRPr="00E43480">
        <w:rPr>
          <w:rFonts w:ascii="Arial" w:eastAsia="굴림" w:hAnsi="Arial" w:cs="Arial"/>
          <w:kern w:val="0"/>
          <w:szCs w:val="20"/>
        </w:rPr>
        <w:t xml:space="preserve">, </w:t>
      </w:r>
      <w:hyperlink r:id="rId174" w:history="1">
        <w:r w:rsidR="00AD10EF" w:rsidRPr="00E43480">
          <w:rPr>
            <w:rFonts w:ascii="Arial" w:eastAsia="굴림" w:hAnsi="Arial" w:cs="Arial"/>
            <w:color w:val="2F4A8B"/>
            <w:kern w:val="0"/>
            <w:szCs w:val="20"/>
            <w:u w:val="single"/>
          </w:rPr>
          <w:t>Nakayama KI</w:t>
        </w:r>
      </w:hyperlink>
      <w:r w:rsidR="00AD10EF" w:rsidRPr="00E43480">
        <w:rPr>
          <w:rFonts w:ascii="Arial" w:eastAsia="굴림" w:hAnsi="Arial" w:cs="Arial"/>
          <w:kern w:val="0"/>
          <w:szCs w:val="20"/>
        </w:rPr>
        <w:t>.</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1] Department of Molecular and Cellular Biology, Medical Institute of Bioregulation, Kyushu University, 3-1-1 Maidashi, Higashi-ku, Fukuoka, Fukuoka 812-8582, Japan [2] CREST, Japan Science and Technology Agency, Kawaguchi, Saitama 332-0012, Japan.</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Mitophagy refers to the degradation of mitochondria by the </w:t>
      </w:r>
      <w:r w:rsidRPr="00E43480">
        <w:rPr>
          <w:rFonts w:ascii="Arial" w:eastAsia="굴림" w:hAnsi="Arial" w:cs="Arial"/>
          <w:kern w:val="0"/>
        </w:rPr>
        <w:t>autophagy</w:t>
      </w:r>
      <w:r w:rsidRPr="00E43480">
        <w:rPr>
          <w:rFonts w:ascii="Arial" w:eastAsia="굴림" w:hAnsi="Arial" w:cs="Arial"/>
          <w:kern w:val="0"/>
          <w:szCs w:val="20"/>
        </w:rPr>
        <w:t xml:space="preserve"> system that is regulated by Parkin and PINK1, mutations in the genes for which have been linked to Parkinson's disease. Here we show that certain mitochondrial outer membrane proteins, including FKBP38 and Bcl-2, translocate from the mitochondria to the endoplasmic reticulum (ER) during mitophagy, thereby escaping degradation by autophagosomes. This translocation depends on the ubiquitylation activity of Parkin and on microtubule polymerization. Photoconversion analysis confirmed that FKBP38 detected at the ER during mitophagy indeed represents preexisting protein transported from the mitochondria. The escape of FKBP38 and Bcl-2 from the mitochondria is determined by the number of basic amino acids in their COOH-terminal signal sequences. Furthermore, the translocation of FKBP38 is essential for the suppression of apoptosis during mitophagy. Our results thus show that not all mitochondrial proteins are degraded during mitophagy, with some proteins being evacuated to the ER to prevent unwanted apoptosis.</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75" w:tooltip="Nature reviews. Molecular cell biology." w:history="1">
        <w:r w:rsidR="00AD10EF" w:rsidRPr="00E43480">
          <w:rPr>
            <w:rFonts w:ascii="Arial" w:eastAsia="굴림" w:hAnsi="Arial" w:cs="Arial"/>
            <w:color w:val="2F4A8B"/>
            <w:kern w:val="0"/>
            <w:szCs w:val="20"/>
            <w:u w:val="single"/>
          </w:rPr>
          <w:t>Nat Rev Mol Cell Biol.</w:t>
        </w:r>
      </w:hyperlink>
      <w:r w:rsidR="00AD10EF" w:rsidRPr="00E43480">
        <w:rPr>
          <w:rFonts w:ascii="Arial" w:eastAsia="굴림" w:hAnsi="Arial" w:cs="Arial"/>
          <w:kern w:val="0"/>
          <w:szCs w:val="20"/>
        </w:rPr>
        <w:t xml:space="preserve"> 2013 Jan 30. doi: 10.1038/nrm3522. [Epub ahead of print]</w:t>
      </w:r>
    </w:p>
    <w:p w:rsidR="00AD10EF" w:rsidRPr="00E43480" w:rsidRDefault="00AD10EF" w:rsidP="00AD10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43480">
        <w:rPr>
          <w:rFonts w:ascii="Arial" w:eastAsia="굴림" w:hAnsi="Arial" w:cs="Arial"/>
          <w:b/>
          <w:bCs/>
          <w:color w:val="000000"/>
          <w:kern w:val="36"/>
          <w:sz w:val="28"/>
          <w:szCs w:val="28"/>
        </w:rPr>
        <w:t>Amino acid signalling upstream of mTOR.</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76" w:history="1">
        <w:r w:rsidR="00AD10EF" w:rsidRPr="00E43480">
          <w:rPr>
            <w:rFonts w:ascii="Arial" w:eastAsia="굴림" w:hAnsi="Arial" w:cs="Arial"/>
            <w:color w:val="2F4A8B"/>
            <w:kern w:val="0"/>
            <w:szCs w:val="20"/>
            <w:u w:val="single"/>
          </w:rPr>
          <w:t>Jewell JL</w:t>
        </w:r>
      </w:hyperlink>
      <w:r w:rsidR="00AD10EF" w:rsidRPr="00E43480">
        <w:rPr>
          <w:rFonts w:ascii="Arial" w:eastAsia="굴림" w:hAnsi="Arial" w:cs="Arial"/>
          <w:kern w:val="0"/>
          <w:szCs w:val="20"/>
        </w:rPr>
        <w:t xml:space="preserve">, </w:t>
      </w:r>
      <w:hyperlink r:id="rId177" w:history="1">
        <w:r w:rsidR="00AD10EF" w:rsidRPr="00E43480">
          <w:rPr>
            <w:rFonts w:ascii="Arial" w:eastAsia="굴림" w:hAnsi="Arial" w:cs="Arial"/>
            <w:color w:val="2F4A8B"/>
            <w:kern w:val="0"/>
            <w:szCs w:val="20"/>
            <w:u w:val="single"/>
          </w:rPr>
          <w:t>Russell RC</w:t>
        </w:r>
      </w:hyperlink>
      <w:r w:rsidR="00AD10EF" w:rsidRPr="00E43480">
        <w:rPr>
          <w:rFonts w:ascii="Arial" w:eastAsia="굴림" w:hAnsi="Arial" w:cs="Arial"/>
          <w:kern w:val="0"/>
          <w:szCs w:val="20"/>
        </w:rPr>
        <w:t xml:space="preserve">, </w:t>
      </w:r>
      <w:hyperlink r:id="rId178" w:history="1">
        <w:r w:rsidR="00AD10EF" w:rsidRPr="00E43480">
          <w:rPr>
            <w:rFonts w:ascii="Arial" w:eastAsia="굴림" w:hAnsi="Arial" w:cs="Arial"/>
            <w:color w:val="2F4A8B"/>
            <w:kern w:val="0"/>
            <w:szCs w:val="20"/>
            <w:u w:val="single"/>
          </w:rPr>
          <w:t>Guan KL</w:t>
        </w:r>
      </w:hyperlink>
      <w:r w:rsidR="00AD10EF" w:rsidRPr="00E43480">
        <w:rPr>
          <w:rFonts w:ascii="Arial" w:eastAsia="굴림" w:hAnsi="Arial" w:cs="Arial"/>
          <w:kern w:val="0"/>
          <w:szCs w:val="20"/>
        </w:rPr>
        <w:t>.</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Department of Pharmacology and Moores Cancer Center, University of California, San Diego, La Jolla, California 92093, USA.</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Mammalian target of rapamycin (mTOR) is a conserved Ser/Thr kinase that is part of mTOR complex 1 (mTORC1), a master regulator that couples amino acid availability to cell growth and </w:t>
      </w:r>
      <w:r w:rsidRPr="00E43480">
        <w:rPr>
          <w:rFonts w:ascii="Arial" w:eastAsia="굴림" w:hAnsi="Arial" w:cs="Arial"/>
          <w:kern w:val="0"/>
        </w:rPr>
        <w:t>autophagy</w:t>
      </w:r>
      <w:r w:rsidRPr="00E43480">
        <w:rPr>
          <w:rFonts w:ascii="Arial" w:eastAsia="굴림" w:hAnsi="Arial" w:cs="Arial"/>
          <w:kern w:val="0"/>
          <w:szCs w:val="20"/>
        </w:rPr>
        <w:t>. Multiple cues modulate mTORC1 activity, such as growth factors, stress, energy status and amino acids. Although amino acids are key environmental stimuli, exactly how they are sensed and how they activate mTORC1 is not fully understood. Recently, a model has emerged whereby mTORC1 activation occurs at the lysosome and is mediated through an amino acid sensing cascade involving RAG GTPases, Ragulator and vacuolar H(+)-ATPase (v-ATPase).</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79" w:tooltip="Cell death &amp; disease." w:history="1">
        <w:r w:rsidR="00AD10EF" w:rsidRPr="00E43480">
          <w:rPr>
            <w:rFonts w:ascii="Arial" w:eastAsia="굴림" w:hAnsi="Arial" w:cs="Arial"/>
            <w:color w:val="2F4A8B"/>
            <w:kern w:val="0"/>
            <w:szCs w:val="20"/>
            <w:u w:val="single"/>
          </w:rPr>
          <w:t>Cell Death Dis.</w:t>
        </w:r>
      </w:hyperlink>
      <w:r w:rsidR="00AD10EF" w:rsidRPr="00E43480">
        <w:rPr>
          <w:rFonts w:ascii="Arial" w:eastAsia="굴림" w:hAnsi="Arial" w:cs="Arial"/>
          <w:kern w:val="0"/>
          <w:szCs w:val="20"/>
        </w:rPr>
        <w:t xml:space="preserve"> 2013 Jan 24;4:e477. doi: 10.1038/cddis.2012.198.</w:t>
      </w:r>
    </w:p>
    <w:p w:rsidR="00AD10EF" w:rsidRPr="00E43480" w:rsidRDefault="00AD10EF" w:rsidP="00AD10EF">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43480">
        <w:rPr>
          <w:rFonts w:ascii="Arial" w:eastAsia="굴림" w:hAnsi="Arial" w:cs="Arial"/>
          <w:b/>
          <w:bCs/>
          <w:color w:val="000000"/>
          <w:kern w:val="36"/>
          <w:sz w:val="28"/>
          <w:szCs w:val="28"/>
        </w:rPr>
        <w:lastRenderedPageBreak/>
        <w:t>Sensitization of melanoma cells for TRAIL-induced apoptosis by BMS-345541 correlates with altered phosphorylation and activation of Bax.</w:t>
      </w:r>
    </w:p>
    <w:p w:rsidR="00AD10EF" w:rsidRPr="00E43480" w:rsidRDefault="0058698F" w:rsidP="00AD10EF">
      <w:pPr>
        <w:widowControl/>
        <w:shd w:val="clear" w:color="auto" w:fill="FFFFFF"/>
        <w:wordWrap/>
        <w:autoSpaceDE/>
        <w:autoSpaceDN/>
        <w:jc w:val="left"/>
        <w:rPr>
          <w:rFonts w:ascii="Arial" w:eastAsia="굴림" w:hAnsi="Arial" w:cs="Arial"/>
          <w:kern w:val="0"/>
          <w:szCs w:val="20"/>
        </w:rPr>
      </w:pPr>
      <w:hyperlink r:id="rId180" w:history="1">
        <w:r w:rsidR="00AD10EF" w:rsidRPr="00E43480">
          <w:rPr>
            <w:rFonts w:ascii="Arial" w:eastAsia="굴림" w:hAnsi="Arial" w:cs="Arial"/>
            <w:color w:val="2F4A8B"/>
            <w:kern w:val="0"/>
            <w:szCs w:val="20"/>
            <w:u w:val="single"/>
          </w:rPr>
          <w:t>Berger A</w:t>
        </w:r>
      </w:hyperlink>
      <w:r w:rsidR="00AD10EF" w:rsidRPr="00E43480">
        <w:rPr>
          <w:rFonts w:ascii="Arial" w:eastAsia="굴림" w:hAnsi="Arial" w:cs="Arial"/>
          <w:kern w:val="0"/>
          <w:szCs w:val="20"/>
        </w:rPr>
        <w:t xml:space="preserve">, </w:t>
      </w:r>
      <w:hyperlink r:id="rId181" w:history="1">
        <w:r w:rsidR="00AD10EF" w:rsidRPr="00E43480">
          <w:rPr>
            <w:rFonts w:ascii="Arial" w:eastAsia="굴림" w:hAnsi="Arial" w:cs="Arial"/>
            <w:color w:val="2F4A8B"/>
            <w:kern w:val="0"/>
            <w:szCs w:val="20"/>
            <w:u w:val="single"/>
          </w:rPr>
          <w:t>Quast SA</w:t>
        </w:r>
      </w:hyperlink>
      <w:r w:rsidR="00AD10EF" w:rsidRPr="00E43480">
        <w:rPr>
          <w:rFonts w:ascii="Arial" w:eastAsia="굴림" w:hAnsi="Arial" w:cs="Arial"/>
          <w:kern w:val="0"/>
          <w:szCs w:val="20"/>
        </w:rPr>
        <w:t xml:space="preserve">, </w:t>
      </w:r>
      <w:hyperlink r:id="rId182" w:history="1">
        <w:r w:rsidR="00AD10EF" w:rsidRPr="00E43480">
          <w:rPr>
            <w:rFonts w:ascii="Arial" w:eastAsia="굴림" w:hAnsi="Arial" w:cs="Arial"/>
            <w:color w:val="2F4A8B"/>
            <w:kern w:val="0"/>
            <w:szCs w:val="20"/>
            <w:u w:val="single"/>
          </w:rPr>
          <w:t>Plötz M</w:t>
        </w:r>
      </w:hyperlink>
      <w:r w:rsidR="00AD10EF" w:rsidRPr="00E43480">
        <w:rPr>
          <w:rFonts w:ascii="Arial" w:eastAsia="굴림" w:hAnsi="Arial" w:cs="Arial"/>
          <w:kern w:val="0"/>
          <w:szCs w:val="20"/>
        </w:rPr>
        <w:t xml:space="preserve">, </w:t>
      </w:r>
      <w:hyperlink r:id="rId183" w:history="1">
        <w:r w:rsidR="00AD10EF" w:rsidRPr="00E43480">
          <w:rPr>
            <w:rFonts w:ascii="Arial" w:eastAsia="굴림" w:hAnsi="Arial" w:cs="Arial"/>
            <w:color w:val="2F4A8B"/>
            <w:kern w:val="0"/>
            <w:szCs w:val="20"/>
            <w:u w:val="single"/>
          </w:rPr>
          <w:t>Kammermeier A</w:t>
        </w:r>
      </w:hyperlink>
      <w:r w:rsidR="00AD10EF" w:rsidRPr="00E43480">
        <w:rPr>
          <w:rFonts w:ascii="Arial" w:eastAsia="굴림" w:hAnsi="Arial" w:cs="Arial"/>
          <w:kern w:val="0"/>
          <w:szCs w:val="20"/>
        </w:rPr>
        <w:t xml:space="preserve">, </w:t>
      </w:r>
      <w:hyperlink r:id="rId184" w:history="1">
        <w:r w:rsidR="00AD10EF" w:rsidRPr="00E43480">
          <w:rPr>
            <w:rFonts w:ascii="Arial" w:eastAsia="굴림" w:hAnsi="Arial" w:cs="Arial"/>
            <w:color w:val="2F4A8B"/>
            <w:kern w:val="0"/>
            <w:szCs w:val="20"/>
            <w:u w:val="single"/>
          </w:rPr>
          <w:t>Eberle J</w:t>
        </w:r>
      </w:hyperlink>
      <w:r w:rsidR="00AD10EF" w:rsidRPr="00E43480">
        <w:rPr>
          <w:rFonts w:ascii="Arial" w:eastAsia="굴림" w:hAnsi="Arial" w:cs="Arial"/>
          <w:kern w:val="0"/>
          <w:szCs w:val="20"/>
        </w:rPr>
        <w:t>.</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Department of Dermatology and Allergy, Skin Cancer Center, University Medical Center Charité, Berlin, Germany.</w:t>
      </w:r>
    </w:p>
    <w:p w:rsidR="00AD10EF" w:rsidRPr="00E43480" w:rsidRDefault="00AD10EF" w:rsidP="00AD10EF">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43480">
        <w:rPr>
          <w:rFonts w:ascii="Arial" w:eastAsia="굴림" w:hAnsi="Arial" w:cs="Arial"/>
          <w:kern w:val="0"/>
          <w:szCs w:val="20"/>
        </w:rPr>
        <w:t xml:space="preserve">Resistance to TRAIL (TNF-related apoptosis-inducing ligand)- induced apoptosis limits its therapeutic use. Different strategies of TRAIL sensitization and a dependency on Bax have been reported, but common principles of TRAIL resistance and the way of Bax activation remained poorly understood. Applying a melanoma model of TRAIL-sensitive and -resistant cell lines, efficient sensitization for TRAIL-induced apoptosis is demonstrated by the kinase inhibitor BMS-345541 (N-(1,8-dimethylimidazo(1,2-a)quinoxalin-4-yl)-1,2-ethanediamine hydrochloride), which targets IκB (inhibitor of κB proteins) kinase β (IKKβ). This effect was completely abrogated by Bax knockout as well as by Bcl-2 overexpression, in accordance with a Bax dependency. Early loss of the mitochondrial membrane potential, release of cytochrome c and </w:t>
      </w:r>
      <w:r w:rsidRPr="00E43480">
        <w:rPr>
          <w:rFonts w:ascii="Arial" w:eastAsia="굴림" w:hAnsi="Arial" w:cs="Arial"/>
          <w:kern w:val="0"/>
        </w:rPr>
        <w:t>Smac</w:t>
      </w:r>
      <w:r w:rsidRPr="00E43480">
        <w:rPr>
          <w:rFonts w:ascii="Arial" w:eastAsia="굴림" w:hAnsi="Arial" w:cs="Arial"/>
          <w:kern w:val="0"/>
          <w:szCs w:val="20"/>
        </w:rPr>
        <w:t xml:space="preserve"> (second mitochondria-derived activator of caspases) clearly indicated the activation of mitochondrial apoptosis pathways. Of note, BMS-345541 alone resulted in an early Bax activation, seen by conformational changes and by Bax translocation. The synergistic effects can be explained by Bid activation through TRAIL, which inhibits Bcl-2, and the activation of Bax through BMS-345541. The critical roles of XIAP (X-chromosome-linked inhibitor of apoptosis protein), </w:t>
      </w:r>
      <w:r w:rsidRPr="00E43480">
        <w:rPr>
          <w:rFonts w:ascii="Arial" w:eastAsia="굴림" w:hAnsi="Arial" w:cs="Arial"/>
          <w:kern w:val="0"/>
        </w:rPr>
        <w:t>Smac</w:t>
      </w:r>
      <w:r w:rsidRPr="00E43480">
        <w:rPr>
          <w:rFonts w:ascii="Arial" w:eastAsia="굴림" w:hAnsi="Arial" w:cs="Arial"/>
          <w:kern w:val="0"/>
          <w:szCs w:val="20"/>
        </w:rPr>
        <w:t xml:space="preserve"> and Bid were clearly proven by overexpression and siRNA knockdown, respectively. The way of Bax activation by BMS-345541 was unraveled by establishing new assays for Bax activation. These showed reduction of the inactivating Bax phosphorylation at serine-184, while the activating Bax phosphorylation at threonine-167 was enhanced. Thus, modulation of Bax phosphorylation appeared as tightly related to TRAIL sensitivity/resistance in melanoma cells, and therapeutic strategies may be considered.</w:t>
      </w:r>
    </w:p>
    <w:p w:rsidR="00AD10EF" w:rsidRPr="00E43480"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p>
    <w:p w:rsidR="00AD10EF" w:rsidRDefault="00AD10EF" w:rsidP="00AD10EF">
      <w:pPr>
        <w:shd w:val="clear" w:color="auto" w:fill="FFFFFF"/>
        <w:rPr>
          <w:b/>
          <w:sz w:val="40"/>
          <w:szCs w:val="40"/>
        </w:rPr>
      </w:pPr>
      <w:r w:rsidRPr="008F0D76">
        <w:rPr>
          <w:rFonts w:hint="eastAsia"/>
          <w:b/>
          <w:sz w:val="40"/>
          <w:szCs w:val="40"/>
        </w:rPr>
        <w:t>MH</w:t>
      </w:r>
    </w:p>
    <w:p w:rsidR="00AD10EF" w:rsidRDefault="0058698F" w:rsidP="00AD10EF">
      <w:pPr>
        <w:shd w:val="clear" w:color="auto" w:fill="FFFFFF"/>
        <w:rPr>
          <w:rFonts w:ascii="Arial" w:hAnsi="Arial" w:cs="Arial"/>
          <w:szCs w:val="20"/>
        </w:rPr>
      </w:pPr>
      <w:hyperlink r:id="rId185" w:tooltip="Proceedings of the National Academy of Sciences of the United States of America." w:history="1">
        <w:r w:rsidR="00AD10EF">
          <w:rPr>
            <w:rFonts w:ascii="Arial" w:hAnsi="Arial" w:cs="Arial"/>
            <w:color w:val="2F4A8B"/>
            <w:szCs w:val="20"/>
            <w:u w:val="single"/>
          </w:rPr>
          <w:t>Proc Natl Acad Sci U S A.</w:t>
        </w:r>
      </w:hyperlink>
      <w:r w:rsidR="00AD10EF">
        <w:rPr>
          <w:rFonts w:ascii="Arial" w:hAnsi="Arial" w:cs="Arial"/>
          <w:szCs w:val="20"/>
        </w:rPr>
        <w:t xml:space="preserve"> 2013 Jan 28. [Epub ahead of print]</w:t>
      </w:r>
    </w:p>
    <w:p w:rsidR="00AD10EF" w:rsidRDefault="00AD10EF" w:rsidP="00AD10EF">
      <w:pPr>
        <w:shd w:val="clear" w:color="auto" w:fill="FFFFFF"/>
        <w:rPr>
          <w:rFonts w:ascii="Arial" w:hAnsi="Arial" w:cs="Arial"/>
          <w:szCs w:val="20"/>
        </w:rPr>
      </w:pPr>
    </w:p>
    <w:p w:rsidR="00AD10EF" w:rsidRPr="007F139D" w:rsidRDefault="00AD10EF" w:rsidP="00AD10EF">
      <w:pPr>
        <w:shd w:val="clear" w:color="auto" w:fill="FFFFFF"/>
        <w:rPr>
          <w:rFonts w:ascii="Arial" w:hAnsi="Arial" w:cs="Arial"/>
          <w:szCs w:val="20"/>
        </w:rPr>
      </w:pPr>
      <w:r>
        <w:rPr>
          <w:rFonts w:ascii="Arial" w:hAnsi="Arial" w:cs="Arial"/>
          <w:sz w:val="28"/>
          <w:szCs w:val="28"/>
        </w:rPr>
        <w:t xml:space="preserve">Arachidonoyl-phosphatidylcholine oscillates during the cell cycle and counteracts proliferation by suppressing </w:t>
      </w:r>
      <w:r>
        <w:rPr>
          <w:rStyle w:val="highlight"/>
          <w:rFonts w:ascii="Arial" w:hAnsi="Arial" w:cs="Arial"/>
          <w:sz w:val="28"/>
          <w:szCs w:val="28"/>
        </w:rPr>
        <w:t>Akt</w:t>
      </w:r>
      <w:r>
        <w:rPr>
          <w:rFonts w:ascii="Arial" w:hAnsi="Arial" w:cs="Arial"/>
          <w:sz w:val="28"/>
          <w:szCs w:val="28"/>
        </w:rPr>
        <w:t xml:space="preserve"> membrane binding.</w:t>
      </w:r>
    </w:p>
    <w:p w:rsidR="00AD10EF" w:rsidRDefault="0058698F" w:rsidP="00AD10EF">
      <w:pPr>
        <w:shd w:val="clear" w:color="auto" w:fill="FFFFFF"/>
        <w:rPr>
          <w:rFonts w:ascii="Arial" w:hAnsi="Arial" w:cs="Arial"/>
          <w:szCs w:val="20"/>
        </w:rPr>
      </w:pPr>
      <w:hyperlink r:id="rId186" w:history="1">
        <w:r w:rsidR="00AD10EF">
          <w:rPr>
            <w:rFonts w:ascii="Arial" w:hAnsi="Arial" w:cs="Arial"/>
            <w:color w:val="2F4A8B"/>
            <w:szCs w:val="20"/>
            <w:u w:val="single"/>
          </w:rPr>
          <w:t>Koeberle A</w:t>
        </w:r>
      </w:hyperlink>
      <w:r w:rsidR="00AD10EF">
        <w:rPr>
          <w:rFonts w:ascii="Arial" w:hAnsi="Arial" w:cs="Arial"/>
          <w:szCs w:val="20"/>
        </w:rPr>
        <w:t xml:space="preserve">, </w:t>
      </w:r>
      <w:hyperlink r:id="rId187" w:history="1">
        <w:r w:rsidR="00AD10EF">
          <w:rPr>
            <w:rFonts w:ascii="Arial" w:hAnsi="Arial" w:cs="Arial"/>
            <w:color w:val="2F4A8B"/>
            <w:szCs w:val="20"/>
            <w:u w:val="single"/>
          </w:rPr>
          <w:t>Shindou H</w:t>
        </w:r>
      </w:hyperlink>
      <w:r w:rsidR="00AD10EF">
        <w:rPr>
          <w:rFonts w:ascii="Arial" w:hAnsi="Arial" w:cs="Arial"/>
          <w:szCs w:val="20"/>
        </w:rPr>
        <w:t xml:space="preserve">, </w:t>
      </w:r>
      <w:hyperlink r:id="rId188" w:history="1">
        <w:r w:rsidR="00AD10EF">
          <w:rPr>
            <w:rFonts w:ascii="Arial" w:hAnsi="Arial" w:cs="Arial"/>
            <w:color w:val="2F4A8B"/>
            <w:szCs w:val="20"/>
            <w:u w:val="single"/>
          </w:rPr>
          <w:t>Koeberle SC</w:t>
        </w:r>
      </w:hyperlink>
      <w:r w:rsidR="00AD10EF">
        <w:rPr>
          <w:rFonts w:ascii="Arial" w:hAnsi="Arial" w:cs="Arial"/>
          <w:szCs w:val="20"/>
        </w:rPr>
        <w:t xml:space="preserve">, </w:t>
      </w:r>
      <w:hyperlink r:id="rId189" w:history="1">
        <w:r w:rsidR="00AD10EF">
          <w:rPr>
            <w:rFonts w:ascii="Arial" w:hAnsi="Arial" w:cs="Arial"/>
            <w:color w:val="2F4A8B"/>
            <w:szCs w:val="20"/>
            <w:u w:val="single"/>
          </w:rPr>
          <w:t>Laufer SA</w:t>
        </w:r>
      </w:hyperlink>
      <w:r w:rsidR="00AD10EF">
        <w:rPr>
          <w:rFonts w:ascii="Arial" w:hAnsi="Arial" w:cs="Arial"/>
          <w:szCs w:val="20"/>
        </w:rPr>
        <w:t xml:space="preserve">, </w:t>
      </w:r>
      <w:hyperlink r:id="rId190" w:history="1">
        <w:r w:rsidR="00AD10EF">
          <w:rPr>
            <w:rFonts w:ascii="Arial" w:hAnsi="Arial" w:cs="Arial"/>
            <w:color w:val="2F4A8B"/>
            <w:szCs w:val="20"/>
            <w:u w:val="single"/>
          </w:rPr>
          <w:t>Shimizu T</w:t>
        </w:r>
      </w:hyperlink>
      <w:r w:rsidR="00AD10EF">
        <w:rPr>
          <w:rFonts w:ascii="Arial" w:hAnsi="Arial" w:cs="Arial"/>
          <w:szCs w:val="20"/>
        </w:rPr>
        <w:t xml:space="preserve">, </w:t>
      </w:r>
      <w:hyperlink r:id="rId191" w:history="1">
        <w:r w:rsidR="00AD10EF">
          <w:rPr>
            <w:rFonts w:ascii="Arial" w:hAnsi="Arial" w:cs="Arial"/>
            <w:color w:val="2F4A8B"/>
            <w:szCs w:val="20"/>
            <w:u w:val="single"/>
          </w:rPr>
          <w:t>Werz O</w:t>
        </w:r>
      </w:hyperlink>
      <w:r w:rsidR="00AD10EF">
        <w:rPr>
          <w:rFonts w:ascii="Arial" w:hAnsi="Arial" w:cs="Arial"/>
          <w:szCs w:val="20"/>
        </w:rPr>
        <w:t>.</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t>Source</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Department of Pharmaceutical/Medicinal Chemistry, Institute of Pharmacy, Friedrich-Schiller-University, 07743 Jena, Germany.</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lastRenderedPageBreak/>
        <w:t>Abstract</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The activity of protein kinase B (</w:t>
      </w:r>
      <w:r>
        <w:rPr>
          <w:rStyle w:val="highlight"/>
          <w:rFonts w:ascii="Arial" w:hAnsi="Arial" w:cs="Arial"/>
          <w:sz w:val="20"/>
          <w:szCs w:val="20"/>
        </w:rPr>
        <w:t>Akt</w:t>
      </w:r>
      <w:r>
        <w:rPr>
          <w:rFonts w:ascii="Arial" w:hAnsi="Arial" w:cs="Arial"/>
          <w:sz w:val="20"/>
          <w:szCs w:val="20"/>
        </w:rPr>
        <w:t xml:space="preserve">)-a major kinase promoting cell proliferation and survival-oscillates during the cell cycle. To investigate whether membrane phospholipids may regulate </w:t>
      </w:r>
      <w:r>
        <w:rPr>
          <w:rStyle w:val="highlight"/>
          <w:rFonts w:ascii="Arial" w:hAnsi="Arial" w:cs="Arial"/>
          <w:sz w:val="20"/>
          <w:szCs w:val="20"/>
        </w:rPr>
        <w:t>Akt</w:t>
      </w:r>
      <w:r>
        <w:rPr>
          <w:rFonts w:ascii="Arial" w:hAnsi="Arial" w:cs="Arial"/>
          <w:sz w:val="20"/>
          <w:szCs w:val="20"/>
        </w:rPr>
        <w:t xml:space="preserve"> phosphorylation and thus activity, we monitored the lipid profile of nocodazole-synchronized mouse NIH 3T3 fibroblasts during the cell cycle by liquid chromatography electrospray ionization tandem mass spectrometry (LC-MS/MS). The proportion of sn-2-arachidonoyl-phosphatidylcholine (20:4-PC) inversely correlated with </w:t>
      </w:r>
      <w:r>
        <w:rPr>
          <w:rStyle w:val="highlight"/>
          <w:rFonts w:ascii="Arial" w:hAnsi="Arial" w:cs="Arial"/>
          <w:sz w:val="20"/>
          <w:szCs w:val="20"/>
        </w:rPr>
        <w:t>Akt</w:t>
      </w:r>
      <w:r>
        <w:rPr>
          <w:rFonts w:ascii="Arial" w:hAnsi="Arial" w:cs="Arial"/>
          <w:sz w:val="20"/>
          <w:szCs w:val="20"/>
        </w:rPr>
        <w:t xml:space="preserve"> activity. Increasing the cellular ratio of 20:4-PC by supplementation of 20:4-PC to the cell culture medium diminished </w:t>
      </w:r>
      <w:r>
        <w:rPr>
          <w:rStyle w:val="highlight"/>
          <w:rFonts w:ascii="Arial" w:hAnsi="Arial" w:cs="Arial"/>
          <w:sz w:val="20"/>
          <w:szCs w:val="20"/>
        </w:rPr>
        <w:t>Akt</w:t>
      </w:r>
      <w:r>
        <w:rPr>
          <w:rFonts w:ascii="Arial" w:hAnsi="Arial" w:cs="Arial"/>
          <w:sz w:val="20"/>
          <w:szCs w:val="20"/>
        </w:rPr>
        <w:t xml:space="preserve"> [serine (Ser)473] phosphorylation. Saturated and monounsaturated phosphatidylcholines, used as control had no effect; 20:4-PC reduced cell proliferation relative to controls, interfered with S-phase transition, and suppressed </w:t>
      </w:r>
      <w:r>
        <w:rPr>
          <w:rStyle w:val="highlight"/>
          <w:rFonts w:ascii="Arial" w:hAnsi="Arial" w:cs="Arial"/>
          <w:sz w:val="20"/>
          <w:szCs w:val="20"/>
        </w:rPr>
        <w:t>Akt</w:t>
      </w:r>
      <w:r>
        <w:rPr>
          <w:rFonts w:ascii="Arial" w:hAnsi="Arial" w:cs="Arial"/>
          <w:sz w:val="20"/>
          <w:szCs w:val="20"/>
        </w:rPr>
        <w:t xml:space="preserve"> downstream signaling and cyclin expression like LY294002, which is a specific inhibitor of the phosphatidylinositol-3-kinase/</w:t>
      </w:r>
      <w:r>
        <w:rPr>
          <w:rStyle w:val="highlight"/>
          <w:rFonts w:ascii="Arial" w:hAnsi="Arial" w:cs="Arial"/>
          <w:sz w:val="20"/>
          <w:szCs w:val="20"/>
        </w:rPr>
        <w:t>Akt</w:t>
      </w:r>
      <w:r>
        <w:rPr>
          <w:rFonts w:ascii="Arial" w:hAnsi="Arial" w:cs="Arial"/>
          <w:sz w:val="20"/>
          <w:szCs w:val="20"/>
        </w:rPr>
        <w:t xml:space="preserve"> pathway. Additive effects of 20:4-PC and LY294002 were not observed, underlining the critical role of </w:t>
      </w:r>
      <w:r>
        <w:rPr>
          <w:rStyle w:val="highlight"/>
          <w:rFonts w:ascii="Arial" w:hAnsi="Arial" w:cs="Arial"/>
          <w:sz w:val="20"/>
          <w:szCs w:val="20"/>
        </w:rPr>
        <w:t>Akt</w:t>
      </w:r>
      <w:r>
        <w:rPr>
          <w:rFonts w:ascii="Arial" w:hAnsi="Arial" w:cs="Arial"/>
          <w:sz w:val="20"/>
          <w:szCs w:val="20"/>
        </w:rPr>
        <w:t xml:space="preserve"> for 20:4-PC signaling; 20:4-PC suppressed </w:t>
      </w:r>
      <w:r>
        <w:rPr>
          <w:rStyle w:val="highlight"/>
          <w:rFonts w:ascii="Arial" w:hAnsi="Arial" w:cs="Arial"/>
          <w:sz w:val="20"/>
          <w:szCs w:val="20"/>
        </w:rPr>
        <w:t>Akt</w:t>
      </w:r>
      <w:r>
        <w:rPr>
          <w:rFonts w:ascii="Arial" w:hAnsi="Arial" w:cs="Arial"/>
          <w:sz w:val="20"/>
          <w:szCs w:val="20"/>
        </w:rPr>
        <w:t xml:space="preserve"> membrane translocation as shown by immunofluorescence microscopy but left the concentration of the anchor lipid phosphatidylinositol-3,4,5-trisphosphate unchanged. An in vitro binding assay suggests that 20:4-PC attenuates the interaction of </w:t>
      </w:r>
      <w:r>
        <w:rPr>
          <w:rStyle w:val="highlight"/>
          <w:rFonts w:ascii="Arial" w:hAnsi="Arial" w:cs="Arial"/>
          <w:sz w:val="20"/>
          <w:szCs w:val="20"/>
        </w:rPr>
        <w:t>Akt</w:t>
      </w:r>
      <w:r>
        <w:rPr>
          <w:rFonts w:ascii="Arial" w:hAnsi="Arial" w:cs="Arial"/>
          <w:sz w:val="20"/>
          <w:szCs w:val="20"/>
        </w:rPr>
        <w:t xml:space="preserve"> with its membrane binding site. We conclude that 20:4-PC oscillates during the cell cycle and delays cell cycle progression by inhibiting </w:t>
      </w:r>
      <w:r>
        <w:rPr>
          <w:rStyle w:val="highlight"/>
          <w:rFonts w:ascii="Arial" w:hAnsi="Arial" w:cs="Arial"/>
          <w:sz w:val="20"/>
          <w:szCs w:val="20"/>
        </w:rPr>
        <w:t>Akt</w:t>
      </w:r>
      <w:r>
        <w:rPr>
          <w:rFonts w:ascii="Arial" w:hAnsi="Arial" w:cs="Arial"/>
          <w:sz w:val="20"/>
          <w:szCs w:val="20"/>
        </w:rPr>
        <w:t xml:space="preserve"> membrane binding.</w:t>
      </w:r>
    </w:p>
    <w:p w:rsidR="00AD10EF" w:rsidRDefault="0058698F" w:rsidP="00AD10EF">
      <w:pPr>
        <w:shd w:val="clear" w:color="auto" w:fill="FFFFFF"/>
        <w:rPr>
          <w:rFonts w:ascii="Arial" w:hAnsi="Arial" w:cs="Arial"/>
          <w:szCs w:val="20"/>
        </w:rPr>
      </w:pPr>
      <w:hyperlink r:id="rId192" w:tooltip="Proceedings of the National Academy of Sciences of the United States of America." w:history="1">
        <w:r w:rsidR="00AD10EF">
          <w:rPr>
            <w:rFonts w:ascii="Arial" w:hAnsi="Arial" w:cs="Arial"/>
            <w:color w:val="2F4A8B"/>
            <w:szCs w:val="20"/>
            <w:u w:val="single"/>
          </w:rPr>
          <w:t>Proc Natl Acad Sci U S A.</w:t>
        </w:r>
      </w:hyperlink>
      <w:r w:rsidR="00AD10EF">
        <w:rPr>
          <w:rFonts w:ascii="Arial" w:hAnsi="Arial" w:cs="Arial"/>
          <w:szCs w:val="20"/>
        </w:rPr>
        <w:t xml:space="preserve"> 2013 Jan 28. [Epub ahead of print]</w:t>
      </w:r>
    </w:p>
    <w:p w:rsidR="00AD10EF" w:rsidRDefault="00AD10EF" w:rsidP="00AD10EF">
      <w:pPr>
        <w:shd w:val="clear" w:color="auto" w:fill="FFFFFF"/>
        <w:rPr>
          <w:rFonts w:ascii="Arial" w:hAnsi="Arial" w:cs="Arial"/>
          <w:szCs w:val="20"/>
        </w:rPr>
      </w:pPr>
    </w:p>
    <w:p w:rsidR="00AD10EF" w:rsidRPr="007F139D" w:rsidRDefault="00AD10EF" w:rsidP="00AD10EF">
      <w:pPr>
        <w:shd w:val="clear" w:color="auto" w:fill="FFFFFF"/>
        <w:rPr>
          <w:rFonts w:ascii="Arial" w:hAnsi="Arial" w:cs="Arial"/>
          <w:szCs w:val="20"/>
        </w:rPr>
      </w:pPr>
      <w:r>
        <w:rPr>
          <w:rFonts w:ascii="Arial" w:hAnsi="Arial" w:cs="Arial"/>
          <w:sz w:val="28"/>
          <w:szCs w:val="28"/>
        </w:rPr>
        <w:t>Regulation of Hippo pathway by mitogenic growth factors via phosphoinositide 3-kinase and phosphoinositide-dependent kinase-1.</w:t>
      </w:r>
    </w:p>
    <w:p w:rsidR="00AD10EF" w:rsidRDefault="0058698F" w:rsidP="00AD10EF">
      <w:pPr>
        <w:shd w:val="clear" w:color="auto" w:fill="FFFFFF"/>
        <w:rPr>
          <w:rFonts w:ascii="Arial" w:hAnsi="Arial" w:cs="Arial"/>
          <w:szCs w:val="20"/>
        </w:rPr>
      </w:pPr>
      <w:hyperlink r:id="rId193" w:history="1">
        <w:r w:rsidR="00AD10EF">
          <w:rPr>
            <w:rFonts w:ascii="Arial" w:hAnsi="Arial" w:cs="Arial"/>
            <w:color w:val="2F4A8B"/>
            <w:szCs w:val="20"/>
            <w:u w:val="single"/>
          </w:rPr>
          <w:t>Fan R</w:t>
        </w:r>
      </w:hyperlink>
      <w:r w:rsidR="00AD10EF">
        <w:rPr>
          <w:rFonts w:ascii="Arial" w:hAnsi="Arial" w:cs="Arial"/>
          <w:szCs w:val="20"/>
        </w:rPr>
        <w:t xml:space="preserve">, </w:t>
      </w:r>
      <w:hyperlink r:id="rId194" w:history="1">
        <w:r w:rsidR="00AD10EF">
          <w:rPr>
            <w:rFonts w:ascii="Arial" w:hAnsi="Arial" w:cs="Arial"/>
            <w:color w:val="2F4A8B"/>
            <w:szCs w:val="20"/>
            <w:u w:val="single"/>
          </w:rPr>
          <w:t>Kim NG</w:t>
        </w:r>
      </w:hyperlink>
      <w:r w:rsidR="00AD10EF">
        <w:rPr>
          <w:rFonts w:ascii="Arial" w:hAnsi="Arial" w:cs="Arial"/>
          <w:szCs w:val="20"/>
        </w:rPr>
        <w:t xml:space="preserve">, </w:t>
      </w:r>
      <w:hyperlink r:id="rId195" w:history="1">
        <w:r w:rsidR="00AD10EF">
          <w:rPr>
            <w:rFonts w:ascii="Arial" w:hAnsi="Arial" w:cs="Arial"/>
            <w:color w:val="2F4A8B"/>
            <w:szCs w:val="20"/>
            <w:u w:val="single"/>
          </w:rPr>
          <w:t>Gumbiner BM</w:t>
        </w:r>
      </w:hyperlink>
      <w:r w:rsidR="00AD10EF">
        <w:rPr>
          <w:rFonts w:ascii="Arial" w:hAnsi="Arial" w:cs="Arial"/>
          <w:szCs w:val="20"/>
        </w:rPr>
        <w:t>.</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t>Source</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University of Virginia School of Medicine, Charlottesville, VA 22908.</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t>Abstract</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 xml:space="preserve">The Hippo signaling pathway inhibits cell growth and regulates organ size through a kinase cascade that leads to the phosphorylation and nuclear exclusion of the growth-promoting transcriptional coactivator Yes-associated protein (YAP)/Yorkie. It mediates contact inhibition of cell growth downstream of cadherin adhesion molecules and other cell surface proteins. Contact inhibition is often antagonized by mitogenic growth factor signaling. We report an important mechanism for this antagonism, inhibition of Hippo pathway signaling by mitogenic growth factors. EGF treatment of immortalized mammary cells triggers the rapid translocation of YAP into the nucleus along with YAP dephosphorylation, both of which depend on Lats, the terminal kinase in the Hippo pathway. A small-molecule inhibitor screen of downstream effector pathways shows that EGF receptor inhibits the Hippo pathway through activation of PI3-kinase (PI3K) and phosphoinositide-dependent kinase (PDK1), but independent of </w:t>
      </w:r>
      <w:r>
        <w:rPr>
          <w:rStyle w:val="highlight"/>
          <w:rFonts w:ascii="Arial" w:hAnsi="Arial" w:cs="Arial"/>
          <w:sz w:val="20"/>
          <w:szCs w:val="20"/>
        </w:rPr>
        <w:t>AKT</w:t>
      </w:r>
      <w:r>
        <w:rPr>
          <w:rFonts w:ascii="Arial" w:hAnsi="Arial" w:cs="Arial"/>
          <w:sz w:val="20"/>
          <w:szCs w:val="20"/>
        </w:rPr>
        <w:t xml:space="preserve"> activity. The PI3K-PDK1 pathway also mediates YAP nuclear translocation downstream of lysophosphatidic acid and serum as a result of constitutive oncogenic activation of PI3K. PDK1 associates with the core Hippo pathway-kinase complex through the scaffold protein Salvador. The entire Hippo core complex dissociates in response to EGF signaling in a PI3K-PDK1-dependent manner, leading to inactivation of Lats, dephosphorylation of YAP, and YAP nuclear accumulation and transcriptional activation of its target gene, CTGF. These findings show that an important activity of mitogenic signaling pathways is to inactivate the growth-inhibitory Hippo pathway and provide a mechanism for antagonism between contact inhibition and growth factor action.</w:t>
      </w:r>
    </w:p>
    <w:p w:rsidR="00AD10EF" w:rsidRDefault="0058698F" w:rsidP="00AD10EF">
      <w:pPr>
        <w:shd w:val="clear" w:color="auto" w:fill="FFFFFF"/>
        <w:rPr>
          <w:rFonts w:ascii="Arial" w:hAnsi="Arial" w:cs="Arial"/>
          <w:szCs w:val="20"/>
        </w:rPr>
      </w:pPr>
      <w:hyperlink r:id="rId196" w:tooltip="Science signaling." w:history="1">
        <w:r w:rsidR="00AD10EF">
          <w:rPr>
            <w:rFonts w:ascii="Arial" w:hAnsi="Arial" w:cs="Arial"/>
            <w:color w:val="2F4A8B"/>
            <w:szCs w:val="20"/>
            <w:u w:val="single"/>
          </w:rPr>
          <w:t>Sci Signal.</w:t>
        </w:r>
      </w:hyperlink>
      <w:r w:rsidR="00AD10EF">
        <w:rPr>
          <w:rFonts w:ascii="Arial" w:hAnsi="Arial" w:cs="Arial"/>
          <w:szCs w:val="20"/>
        </w:rPr>
        <w:t xml:space="preserve"> 2013 Jan 22;6(259):ra4. doi: 10.1126/scisignal.2003308.</w:t>
      </w:r>
    </w:p>
    <w:p w:rsidR="00AD10EF" w:rsidRDefault="00AD10EF" w:rsidP="00AD10EF">
      <w:pPr>
        <w:shd w:val="clear" w:color="auto" w:fill="FFFFFF"/>
        <w:rPr>
          <w:rFonts w:ascii="Arial" w:hAnsi="Arial" w:cs="Arial"/>
          <w:szCs w:val="20"/>
        </w:rPr>
      </w:pPr>
    </w:p>
    <w:p w:rsidR="00AD10EF" w:rsidRPr="007F139D" w:rsidRDefault="00AD10EF" w:rsidP="00AD10EF">
      <w:pPr>
        <w:shd w:val="clear" w:color="auto" w:fill="FFFFFF"/>
        <w:rPr>
          <w:rFonts w:ascii="Arial" w:hAnsi="Arial" w:cs="Arial"/>
          <w:szCs w:val="20"/>
        </w:rPr>
      </w:pPr>
      <w:r>
        <w:rPr>
          <w:rFonts w:ascii="Arial" w:hAnsi="Arial" w:cs="Arial"/>
          <w:sz w:val="28"/>
          <w:szCs w:val="28"/>
        </w:rPr>
        <w:lastRenderedPageBreak/>
        <w:t xml:space="preserve">Phosphoinositide 3-Kinase γ Inhibits Cardiac GSK-3 Independently of </w:t>
      </w:r>
      <w:r>
        <w:rPr>
          <w:rStyle w:val="highlight"/>
          <w:rFonts w:ascii="Arial" w:hAnsi="Arial" w:cs="Arial"/>
          <w:sz w:val="28"/>
          <w:szCs w:val="28"/>
        </w:rPr>
        <w:t>Akt</w:t>
      </w:r>
      <w:r>
        <w:rPr>
          <w:rFonts w:ascii="Arial" w:hAnsi="Arial" w:cs="Arial"/>
          <w:sz w:val="28"/>
          <w:szCs w:val="28"/>
        </w:rPr>
        <w:t>.</w:t>
      </w:r>
    </w:p>
    <w:p w:rsidR="00AD10EF" w:rsidRDefault="0058698F" w:rsidP="00AD10EF">
      <w:pPr>
        <w:shd w:val="clear" w:color="auto" w:fill="FFFFFF"/>
        <w:rPr>
          <w:rFonts w:ascii="Arial" w:hAnsi="Arial" w:cs="Arial"/>
          <w:szCs w:val="20"/>
        </w:rPr>
      </w:pPr>
      <w:hyperlink r:id="rId197" w:history="1">
        <w:r w:rsidR="00AD10EF">
          <w:rPr>
            <w:rFonts w:ascii="Arial" w:hAnsi="Arial" w:cs="Arial"/>
            <w:color w:val="2F4A8B"/>
            <w:szCs w:val="20"/>
            <w:u w:val="single"/>
          </w:rPr>
          <w:t>Mohan ML</w:t>
        </w:r>
      </w:hyperlink>
      <w:r w:rsidR="00AD10EF">
        <w:rPr>
          <w:rFonts w:ascii="Arial" w:hAnsi="Arial" w:cs="Arial"/>
          <w:szCs w:val="20"/>
        </w:rPr>
        <w:t xml:space="preserve">, </w:t>
      </w:r>
      <w:hyperlink r:id="rId198" w:history="1">
        <w:r w:rsidR="00AD10EF">
          <w:rPr>
            <w:rFonts w:ascii="Arial" w:hAnsi="Arial" w:cs="Arial"/>
            <w:color w:val="2F4A8B"/>
            <w:szCs w:val="20"/>
            <w:u w:val="single"/>
          </w:rPr>
          <w:t>Jha BK</w:t>
        </w:r>
      </w:hyperlink>
      <w:r w:rsidR="00AD10EF">
        <w:rPr>
          <w:rFonts w:ascii="Arial" w:hAnsi="Arial" w:cs="Arial"/>
          <w:szCs w:val="20"/>
        </w:rPr>
        <w:t xml:space="preserve">, </w:t>
      </w:r>
      <w:hyperlink r:id="rId199" w:history="1">
        <w:r w:rsidR="00AD10EF">
          <w:rPr>
            <w:rFonts w:ascii="Arial" w:hAnsi="Arial" w:cs="Arial"/>
            <w:color w:val="2F4A8B"/>
            <w:szCs w:val="20"/>
            <w:u w:val="single"/>
          </w:rPr>
          <w:t>Gupta MK</w:t>
        </w:r>
      </w:hyperlink>
      <w:r w:rsidR="00AD10EF">
        <w:rPr>
          <w:rFonts w:ascii="Arial" w:hAnsi="Arial" w:cs="Arial"/>
          <w:szCs w:val="20"/>
        </w:rPr>
        <w:t xml:space="preserve">, </w:t>
      </w:r>
      <w:hyperlink r:id="rId200" w:history="1">
        <w:r w:rsidR="00AD10EF">
          <w:rPr>
            <w:rFonts w:ascii="Arial" w:hAnsi="Arial" w:cs="Arial"/>
            <w:color w:val="2F4A8B"/>
            <w:szCs w:val="20"/>
            <w:u w:val="single"/>
          </w:rPr>
          <w:t>Vasudevan NT</w:t>
        </w:r>
      </w:hyperlink>
      <w:r w:rsidR="00AD10EF">
        <w:rPr>
          <w:rFonts w:ascii="Arial" w:hAnsi="Arial" w:cs="Arial"/>
          <w:szCs w:val="20"/>
        </w:rPr>
        <w:t xml:space="preserve">, </w:t>
      </w:r>
      <w:hyperlink r:id="rId201" w:history="1">
        <w:r w:rsidR="00AD10EF">
          <w:rPr>
            <w:rFonts w:ascii="Arial" w:hAnsi="Arial" w:cs="Arial"/>
            <w:color w:val="2F4A8B"/>
            <w:szCs w:val="20"/>
            <w:u w:val="single"/>
          </w:rPr>
          <w:t>Martelli EE</w:t>
        </w:r>
      </w:hyperlink>
      <w:r w:rsidR="00AD10EF">
        <w:rPr>
          <w:rFonts w:ascii="Arial" w:hAnsi="Arial" w:cs="Arial"/>
          <w:szCs w:val="20"/>
        </w:rPr>
        <w:t xml:space="preserve">, </w:t>
      </w:r>
      <w:hyperlink r:id="rId202" w:history="1">
        <w:r w:rsidR="00AD10EF">
          <w:rPr>
            <w:rFonts w:ascii="Arial" w:hAnsi="Arial" w:cs="Arial"/>
            <w:color w:val="2F4A8B"/>
            <w:szCs w:val="20"/>
            <w:u w:val="single"/>
          </w:rPr>
          <w:t>Mosinski JD</w:t>
        </w:r>
      </w:hyperlink>
      <w:r w:rsidR="00AD10EF">
        <w:rPr>
          <w:rFonts w:ascii="Arial" w:hAnsi="Arial" w:cs="Arial"/>
          <w:szCs w:val="20"/>
        </w:rPr>
        <w:t xml:space="preserve">, </w:t>
      </w:r>
      <w:hyperlink r:id="rId203" w:history="1">
        <w:r w:rsidR="00AD10EF">
          <w:rPr>
            <w:rFonts w:ascii="Arial" w:hAnsi="Arial" w:cs="Arial"/>
            <w:color w:val="2F4A8B"/>
            <w:szCs w:val="20"/>
            <w:u w:val="single"/>
          </w:rPr>
          <w:t>Naga Prasad SV</w:t>
        </w:r>
      </w:hyperlink>
      <w:r w:rsidR="00AD10EF">
        <w:rPr>
          <w:rFonts w:ascii="Arial" w:hAnsi="Arial" w:cs="Arial"/>
          <w:szCs w:val="20"/>
        </w:rPr>
        <w:t>.</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t>Source</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1Department of Molecular Cardiology, Lerner Research Institute, Cleveland Clinic Foundation, Cleveland, OH 44195, USA.</w:t>
      </w:r>
    </w:p>
    <w:p w:rsidR="00AD10EF" w:rsidRDefault="00AD10EF" w:rsidP="00AD10EF">
      <w:pPr>
        <w:pStyle w:val="3"/>
        <w:shd w:val="clear" w:color="auto" w:fill="FFFFFF"/>
        <w:rPr>
          <w:rFonts w:ascii="Arial" w:hAnsi="Arial" w:cs="Arial"/>
          <w:sz w:val="22"/>
          <w:szCs w:val="22"/>
        </w:rPr>
      </w:pPr>
      <w:r>
        <w:rPr>
          <w:rFonts w:ascii="Arial" w:hAnsi="Arial" w:cs="Arial"/>
          <w:sz w:val="22"/>
          <w:szCs w:val="22"/>
        </w:rPr>
        <w:t>Abstract</w:t>
      </w:r>
    </w:p>
    <w:p w:rsidR="00AD10EF" w:rsidRDefault="00AD10EF" w:rsidP="00AD10EF">
      <w:pPr>
        <w:pStyle w:val="a3"/>
        <w:shd w:val="clear" w:color="auto" w:fill="FFFFFF"/>
        <w:rPr>
          <w:rFonts w:ascii="Arial" w:hAnsi="Arial" w:cs="Arial"/>
          <w:sz w:val="20"/>
          <w:szCs w:val="20"/>
        </w:rPr>
      </w:pPr>
      <w:r>
        <w:rPr>
          <w:rFonts w:ascii="Arial" w:hAnsi="Arial" w:cs="Arial"/>
          <w:sz w:val="20"/>
          <w:szCs w:val="20"/>
        </w:rPr>
        <w:t xml:space="preserve">Activation of cardiac phosphoinositide 3-kinase α (PI3Kα) by growth factors, such as insulin, or activation of PI3Kγ downstream of heterotrimeric guanine nucleotide-binding protein (G protein)-coupled receptors stimulates the activity of the kinase </w:t>
      </w:r>
      <w:r>
        <w:rPr>
          <w:rStyle w:val="highlight"/>
          <w:rFonts w:ascii="Arial" w:hAnsi="Arial" w:cs="Arial"/>
          <w:sz w:val="20"/>
          <w:szCs w:val="20"/>
        </w:rPr>
        <w:t>Akt</w:t>
      </w:r>
      <w:r>
        <w:rPr>
          <w:rFonts w:ascii="Arial" w:hAnsi="Arial" w:cs="Arial"/>
          <w:sz w:val="20"/>
          <w:szCs w:val="20"/>
        </w:rPr>
        <w:t>, which phosphorylates and inhibits glycogen synthase kinase-3 (GSK-3). We found that PI3Kγ inhibited GSK-3 independently of the insulin-PI3Kα-</w:t>
      </w:r>
      <w:r>
        <w:rPr>
          <w:rStyle w:val="highlight"/>
          <w:rFonts w:ascii="Arial" w:hAnsi="Arial" w:cs="Arial"/>
          <w:sz w:val="20"/>
          <w:szCs w:val="20"/>
        </w:rPr>
        <w:t>Akt</w:t>
      </w:r>
      <w:r>
        <w:rPr>
          <w:rFonts w:ascii="Arial" w:hAnsi="Arial" w:cs="Arial"/>
          <w:sz w:val="20"/>
          <w:szCs w:val="20"/>
        </w:rPr>
        <w:t xml:space="preserve"> axis. Although insulin treatment activated </w:t>
      </w:r>
      <w:r>
        <w:rPr>
          <w:rStyle w:val="highlight"/>
          <w:rFonts w:ascii="Arial" w:hAnsi="Arial" w:cs="Arial"/>
          <w:sz w:val="20"/>
          <w:szCs w:val="20"/>
        </w:rPr>
        <w:t>Akt</w:t>
      </w:r>
      <w:r>
        <w:rPr>
          <w:rFonts w:ascii="Arial" w:hAnsi="Arial" w:cs="Arial"/>
          <w:sz w:val="20"/>
          <w:szCs w:val="20"/>
        </w:rPr>
        <w:t xml:space="preserve"> in PI3Kγ knockout mice, phosphorylation of GSK-3 was decreased compared to control mice. GSK-3 is activated when dephosphorylated by the protein phosphatase 2A (PP2A), which is activated when methylated by the PP2A methyltransferase PPMT-1. PI3Kγ knockout mice showed increased activity of PPMT-1 and PP2A and enhanced nuclear export of the GSK-3 substrate NFATc3. GSK-3 inhibits cardiac hypertrophy, and the hearts of PI3Kγ knockout mice were smaller compared to those of wild-type mice. Cardiac overexpression of a catalytically inactive PI3Kγ (PI3Kγ(inact)) transgene in PI3Kγ knockout mice reduced the activities of PPMT-1 and PP2A and increased phosphorylation of GSK-3. Furthermore, PI3Kγ knockout mice expressing the PI3Kγ(inact) transgene had larger hearts than wild-type or PI3Kγ knockout mice. Our studies show that a kinase-independent function of PI3Kγ could directly inhibit GSK-3 function by preventing the PP2A-PPMT-1 interaction and that this inhibition of GSK-3 was independent of </w:t>
      </w:r>
      <w:r>
        <w:rPr>
          <w:rStyle w:val="highlight"/>
          <w:rFonts w:ascii="Arial" w:hAnsi="Arial" w:cs="Arial"/>
          <w:sz w:val="20"/>
          <w:szCs w:val="20"/>
        </w:rPr>
        <w:t>Akt</w:t>
      </w:r>
      <w:r>
        <w:rPr>
          <w:rFonts w:ascii="Arial" w:hAnsi="Arial" w:cs="Arial"/>
          <w:sz w:val="20"/>
          <w:szCs w:val="20"/>
        </w:rPr>
        <w:t>.</w:t>
      </w:r>
    </w:p>
    <w:p w:rsidR="00AD10EF" w:rsidRPr="007F139D" w:rsidRDefault="00AD10EF" w:rsidP="00AD10EF">
      <w:pPr>
        <w:pStyle w:val="10"/>
        <w:rPr>
          <w:b/>
          <w:sz w:val="40"/>
          <w:szCs w:val="40"/>
        </w:rPr>
      </w:pPr>
    </w:p>
    <w:p w:rsidR="00AD10EF" w:rsidRDefault="00AD10EF" w:rsidP="00AD10EF">
      <w:pPr>
        <w:shd w:val="clear" w:color="auto" w:fill="FFFFFF"/>
        <w:rPr>
          <w:rFonts w:ascii="Lucida Sans Unicode" w:hAnsi="Lucida Sans Unicode" w:cs="Lucida Sans Unicode"/>
          <w:vanish/>
          <w:color w:val="403838"/>
          <w:sz w:val="19"/>
          <w:szCs w:val="19"/>
          <w:lang w:val="en"/>
        </w:rPr>
      </w:pPr>
      <w:r>
        <w:rPr>
          <w:rStyle w:val="jnl-title"/>
          <w:rFonts w:ascii="Lucida Sans Unicode" w:hAnsi="Lucida Sans Unicode" w:cs="Lucida Sans Unicode"/>
          <w:vanish/>
          <w:color w:val="403838"/>
          <w:sz w:val="19"/>
          <w:szCs w:val="19"/>
          <w:lang w:val="en"/>
        </w:rPr>
        <w:t>Journal of Biological Chemistry</w:t>
      </w:r>
      <w:r>
        <w:rPr>
          <w:rStyle w:val="jnl-url"/>
          <w:rFonts w:ascii="Lucida Sans Unicode" w:hAnsi="Lucida Sans Unicode" w:cs="Lucida Sans Unicode"/>
          <w:vanish/>
          <w:color w:val="403838"/>
          <w:sz w:val="19"/>
          <w:szCs w:val="19"/>
          <w:lang w:val="en"/>
        </w:rPr>
        <w:t>www.jbc.org</w:t>
      </w:r>
      <w:r>
        <w:rPr>
          <w:rFonts w:ascii="Lucida Sans Unicode" w:hAnsi="Lucida Sans Unicode" w:cs="Lucida Sans Unicode"/>
          <w:vanish/>
          <w:color w:val="403838"/>
          <w:sz w:val="19"/>
          <w:szCs w:val="19"/>
          <w:lang w:val="en"/>
        </w:rPr>
        <w:t xml:space="preserve"> </w:t>
      </w:r>
    </w:p>
    <w:p w:rsidR="00AD10EF" w:rsidRPr="00AD10E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lang w:val="en"/>
        </w:rPr>
      </w:pPr>
    </w:p>
    <w:p w:rsidR="0058698F" w:rsidRPr="006D41EF" w:rsidRDefault="0058698F" w:rsidP="0058698F">
      <w:pPr>
        <w:widowControl/>
        <w:shd w:val="clear" w:color="auto" w:fill="FFFFFF"/>
        <w:wordWrap/>
        <w:autoSpaceDE/>
        <w:autoSpaceDN/>
        <w:spacing w:after="0" w:line="240" w:lineRule="auto"/>
        <w:jc w:val="left"/>
        <w:rPr>
          <w:rFonts w:ascii="Arial" w:eastAsia="굴림" w:hAnsi="Arial" w:cs="Arial"/>
          <w:b/>
          <w:kern w:val="0"/>
          <w:sz w:val="24"/>
          <w:szCs w:val="20"/>
        </w:rPr>
      </w:pPr>
      <w:r w:rsidRPr="006D41EF">
        <w:rPr>
          <w:rFonts w:ascii="Arial" w:eastAsia="굴림" w:hAnsi="Arial" w:cs="Arial" w:hint="eastAsia"/>
          <w:b/>
          <w:kern w:val="0"/>
          <w:sz w:val="24"/>
          <w:szCs w:val="20"/>
        </w:rPr>
        <w:t>MS</w:t>
      </w: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r>
        <w:rPr>
          <w:noProof/>
        </w:rPr>
        <w:drawing>
          <wp:inline distT="0" distB="0" distL="0" distR="0" wp14:anchorId="2881101E" wp14:editId="7A5404B2">
            <wp:extent cx="1199072" cy="405441"/>
            <wp:effectExtent l="0" t="0" r="127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4"/>
                    <a:srcRect t="16578" r="79094" b="70855"/>
                    <a:stretch/>
                  </pic:blipFill>
                  <pic:spPr bwMode="auto">
                    <a:xfrm>
                      <a:off x="0" y="0"/>
                      <a:ext cx="1198215" cy="405151"/>
                    </a:xfrm>
                    <a:prstGeom prst="rect">
                      <a:avLst/>
                    </a:prstGeom>
                    <a:ln>
                      <a:noFill/>
                    </a:ln>
                    <a:extLst>
                      <a:ext uri="{53640926-AAD7-44D8-BBD7-CCE9431645EC}">
                        <a14:shadowObscured xmlns:a14="http://schemas.microsoft.com/office/drawing/2010/main"/>
                      </a:ext>
                    </a:extLst>
                  </pic:spPr>
                </pic:pic>
              </a:graphicData>
            </a:graphic>
          </wp:inline>
        </w:drawing>
      </w: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Pr="00437CEE" w:rsidRDefault="0058698F" w:rsidP="0058698F">
      <w:pPr>
        <w:widowControl/>
        <w:pBdr>
          <w:bottom w:val="single" w:sz="6" w:space="1" w:color="auto"/>
        </w:pBdr>
        <w:wordWrap/>
        <w:autoSpaceDE/>
        <w:autoSpaceDN/>
        <w:spacing w:after="0" w:line="240" w:lineRule="auto"/>
        <w:jc w:val="center"/>
        <w:rPr>
          <w:rFonts w:ascii="Arial" w:eastAsia="굴림" w:hAnsi="Arial" w:cs="Arial"/>
          <w:vanish/>
          <w:kern w:val="0"/>
          <w:sz w:val="16"/>
          <w:szCs w:val="16"/>
        </w:rPr>
      </w:pPr>
      <w:r w:rsidRPr="00437CEE">
        <w:rPr>
          <w:rFonts w:ascii="Arial" w:eastAsia="굴림" w:hAnsi="Arial" w:cs="Arial" w:hint="eastAsia"/>
          <w:vanish/>
          <w:kern w:val="0"/>
          <w:sz w:val="16"/>
          <w:szCs w:val="16"/>
        </w:rPr>
        <w:t>양식의</w:t>
      </w:r>
      <w:r w:rsidRPr="00437CEE">
        <w:rPr>
          <w:rFonts w:ascii="Arial" w:eastAsia="굴림" w:hAnsi="Arial" w:cs="Arial" w:hint="eastAsia"/>
          <w:vanish/>
          <w:kern w:val="0"/>
          <w:sz w:val="16"/>
          <w:szCs w:val="16"/>
        </w:rPr>
        <w:t xml:space="preserve"> </w:t>
      </w:r>
      <w:r w:rsidRPr="00437CEE">
        <w:rPr>
          <w:rFonts w:ascii="Arial" w:eastAsia="굴림" w:hAnsi="Arial" w:cs="Arial" w:hint="eastAsia"/>
          <w:vanish/>
          <w:kern w:val="0"/>
          <w:sz w:val="16"/>
          <w:szCs w:val="16"/>
        </w:rPr>
        <w:t>맨</w:t>
      </w:r>
      <w:r w:rsidRPr="00437CEE">
        <w:rPr>
          <w:rFonts w:ascii="Arial" w:eastAsia="굴림" w:hAnsi="Arial" w:cs="Arial" w:hint="eastAsia"/>
          <w:vanish/>
          <w:kern w:val="0"/>
          <w:sz w:val="16"/>
          <w:szCs w:val="16"/>
        </w:rPr>
        <w:t xml:space="preserve"> </w:t>
      </w:r>
      <w:r w:rsidRPr="00437CEE">
        <w:rPr>
          <w:rFonts w:ascii="Arial" w:eastAsia="굴림" w:hAnsi="Arial" w:cs="Arial" w:hint="eastAsia"/>
          <w:vanish/>
          <w:kern w:val="0"/>
          <w:sz w:val="16"/>
          <w:szCs w:val="16"/>
        </w:rPr>
        <w:t>위</w:t>
      </w:r>
    </w:p>
    <w:p w:rsidR="0058698F" w:rsidRPr="00437CEE" w:rsidRDefault="0058698F" w:rsidP="0058698F">
      <w:pPr>
        <w:widowControl/>
        <w:shd w:val="clear" w:color="auto" w:fill="FDFCC1"/>
        <w:wordWrap/>
        <w:autoSpaceDE/>
        <w:autoSpaceDN/>
        <w:spacing w:after="0" w:line="240" w:lineRule="auto"/>
        <w:jc w:val="left"/>
        <w:rPr>
          <w:rFonts w:ascii="Arial" w:eastAsia="굴림" w:hAnsi="Arial" w:cs="Arial"/>
          <w:b/>
          <w:bCs/>
          <w:vanish/>
          <w:color w:val="000000"/>
          <w:kern w:val="0"/>
          <w:sz w:val="17"/>
          <w:szCs w:val="17"/>
        </w:rPr>
      </w:pPr>
      <w:r w:rsidRPr="00437CEE">
        <w:rPr>
          <w:rFonts w:ascii="Arial" w:eastAsia="굴림" w:hAnsi="Arial" w:cs="Arial"/>
          <w:b/>
          <w:bCs/>
          <w:vanish/>
          <w:color w:val="000000"/>
          <w:kern w:val="0"/>
          <w:sz w:val="17"/>
          <w:szCs w:val="17"/>
        </w:rPr>
        <w:t>No results found</w:t>
      </w:r>
    </w:p>
    <w:p w:rsidR="0058698F" w:rsidRPr="00437CEE" w:rsidRDefault="0058698F" w:rsidP="0058698F">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437CEE">
        <w:rPr>
          <w:rFonts w:ascii="Arial" w:eastAsia="굴림" w:hAnsi="Arial" w:cs="Arial"/>
          <w:b/>
          <w:bCs/>
          <w:color w:val="FFFFFF"/>
          <w:kern w:val="0"/>
          <w:szCs w:val="20"/>
        </w:rPr>
        <w:t>Article</w:t>
      </w:r>
    </w:p>
    <w:p w:rsidR="0058698F" w:rsidRPr="00437CEE" w:rsidRDefault="0058698F" w:rsidP="0058698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437CEE">
        <w:rPr>
          <w:rFonts w:ascii="Arial" w:eastAsia="굴림" w:hAnsi="Arial" w:cs="Arial"/>
          <w:b/>
          <w:bCs/>
          <w:color w:val="A0412F"/>
          <w:spacing w:val="-3"/>
          <w:kern w:val="0"/>
          <w:sz w:val="27"/>
          <w:szCs w:val="27"/>
        </w:rPr>
        <w:t xml:space="preserve">Suppression of miRNA-708 by Polycomb Group Promotes Metastases by Calcium-Induced Cell Migration </w:t>
      </w:r>
    </w:p>
    <w:p w:rsidR="0058698F" w:rsidRPr="00437CEE"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437CEE">
        <w:rPr>
          <w:rFonts w:ascii="Arial" w:eastAsia="굴림" w:hAnsi="Arial" w:cs="Arial"/>
          <w:b/>
          <w:bCs/>
          <w:color w:val="A0412F"/>
          <w:kern w:val="0"/>
          <w:szCs w:val="20"/>
        </w:rPr>
        <w:t>Authors</w:t>
      </w:r>
    </w:p>
    <w:p w:rsidR="0058698F" w:rsidRPr="00437CEE" w:rsidRDefault="0058698F" w:rsidP="0058698F">
      <w:pPr>
        <w:widowControl/>
        <w:shd w:val="clear" w:color="auto" w:fill="FFFFFF"/>
        <w:wordWrap/>
        <w:autoSpaceDE/>
        <w:autoSpaceDN/>
        <w:spacing w:after="150" w:line="240" w:lineRule="auto"/>
        <w:jc w:val="left"/>
        <w:rPr>
          <w:rFonts w:ascii="Arial" w:eastAsia="굴림" w:hAnsi="Arial" w:cs="Arial"/>
          <w:color w:val="000000"/>
          <w:kern w:val="0"/>
          <w:szCs w:val="20"/>
        </w:rPr>
      </w:pPr>
      <w:hyperlink r:id="rId205" w:history="1">
        <w:r w:rsidRPr="00437CEE">
          <w:rPr>
            <w:rFonts w:ascii="Arial" w:eastAsia="굴림" w:hAnsi="Arial" w:cs="Arial"/>
            <w:b/>
            <w:bCs/>
            <w:color w:val="000000"/>
            <w:kern w:val="0"/>
            <w:sz w:val="18"/>
            <w:szCs w:val="18"/>
          </w:rPr>
          <w:t>Seongho Ryu</w:t>
        </w:r>
      </w:hyperlink>
      <w:r w:rsidRPr="00437CEE">
        <w:rPr>
          <w:rFonts w:ascii="Arial" w:eastAsia="굴림" w:hAnsi="Arial" w:cs="Arial"/>
          <w:b/>
          <w:bCs/>
          <w:color w:val="000000"/>
          <w:kern w:val="0"/>
          <w:sz w:val="18"/>
          <w:szCs w:val="18"/>
        </w:rPr>
        <w:t xml:space="preserve">, </w:t>
      </w:r>
      <w:hyperlink r:id="rId206" w:history="1">
        <w:r w:rsidRPr="00437CEE">
          <w:rPr>
            <w:rFonts w:ascii="Arial" w:eastAsia="굴림" w:hAnsi="Arial" w:cs="Arial"/>
            <w:b/>
            <w:bCs/>
            <w:color w:val="000000"/>
            <w:kern w:val="0"/>
            <w:sz w:val="18"/>
            <w:szCs w:val="18"/>
          </w:rPr>
          <w:t>Kevin McDonnell</w:t>
        </w:r>
      </w:hyperlink>
      <w:r w:rsidRPr="00437CEE">
        <w:rPr>
          <w:rFonts w:ascii="Arial" w:eastAsia="굴림" w:hAnsi="Arial" w:cs="Arial"/>
          <w:b/>
          <w:bCs/>
          <w:color w:val="000000"/>
          <w:kern w:val="0"/>
          <w:sz w:val="18"/>
          <w:szCs w:val="18"/>
        </w:rPr>
        <w:t xml:space="preserve">, </w:t>
      </w:r>
      <w:hyperlink r:id="rId207" w:history="1">
        <w:r w:rsidRPr="00437CEE">
          <w:rPr>
            <w:rFonts w:ascii="Arial" w:eastAsia="굴림" w:hAnsi="Arial" w:cs="Arial"/>
            <w:b/>
            <w:bCs/>
            <w:color w:val="000000"/>
            <w:kern w:val="0"/>
            <w:sz w:val="18"/>
            <w:szCs w:val="18"/>
          </w:rPr>
          <w:t>Hyejin Choi</w:t>
        </w:r>
      </w:hyperlink>
      <w:r w:rsidRPr="00437CEE">
        <w:rPr>
          <w:rFonts w:ascii="Arial" w:eastAsia="굴림" w:hAnsi="Arial" w:cs="Arial"/>
          <w:b/>
          <w:bCs/>
          <w:color w:val="000000"/>
          <w:kern w:val="0"/>
          <w:sz w:val="18"/>
          <w:szCs w:val="18"/>
        </w:rPr>
        <w:t xml:space="preserve">, </w:t>
      </w:r>
      <w:hyperlink r:id="rId208" w:history="1">
        <w:r w:rsidRPr="00437CEE">
          <w:rPr>
            <w:rFonts w:ascii="Arial" w:eastAsia="굴림" w:hAnsi="Arial" w:cs="Arial"/>
            <w:b/>
            <w:bCs/>
            <w:color w:val="000000"/>
            <w:kern w:val="0"/>
            <w:sz w:val="18"/>
            <w:szCs w:val="18"/>
          </w:rPr>
          <w:t>Dingcheng Gao</w:t>
        </w:r>
      </w:hyperlink>
      <w:r w:rsidRPr="00437CEE">
        <w:rPr>
          <w:rFonts w:ascii="Arial" w:eastAsia="굴림" w:hAnsi="Arial" w:cs="Arial"/>
          <w:b/>
          <w:bCs/>
          <w:color w:val="000000"/>
          <w:kern w:val="0"/>
          <w:sz w:val="18"/>
          <w:szCs w:val="18"/>
        </w:rPr>
        <w:t xml:space="preserve">, </w:t>
      </w:r>
      <w:hyperlink r:id="rId209" w:history="1">
        <w:r w:rsidRPr="00437CEE">
          <w:rPr>
            <w:rFonts w:ascii="Arial" w:eastAsia="굴림" w:hAnsi="Arial" w:cs="Arial"/>
            <w:b/>
            <w:bCs/>
            <w:color w:val="000000"/>
            <w:kern w:val="0"/>
            <w:sz w:val="18"/>
            <w:szCs w:val="18"/>
          </w:rPr>
          <w:t>Mary Hahn</w:t>
        </w:r>
      </w:hyperlink>
      <w:r w:rsidRPr="00437CEE">
        <w:rPr>
          <w:rFonts w:ascii="Arial" w:eastAsia="굴림" w:hAnsi="Arial" w:cs="Arial"/>
          <w:b/>
          <w:bCs/>
          <w:color w:val="000000"/>
          <w:kern w:val="0"/>
          <w:sz w:val="18"/>
          <w:szCs w:val="18"/>
        </w:rPr>
        <w:t xml:space="preserve">, </w:t>
      </w:r>
      <w:hyperlink r:id="rId210" w:history="1">
        <w:r w:rsidRPr="00437CEE">
          <w:rPr>
            <w:rFonts w:ascii="Arial" w:eastAsia="굴림" w:hAnsi="Arial" w:cs="Arial"/>
            <w:b/>
            <w:bCs/>
            <w:color w:val="000000"/>
            <w:kern w:val="0"/>
            <w:sz w:val="18"/>
            <w:szCs w:val="18"/>
          </w:rPr>
          <w:t>Natasha Joshi</w:t>
        </w:r>
      </w:hyperlink>
      <w:r w:rsidRPr="00437CEE">
        <w:rPr>
          <w:rFonts w:ascii="Arial" w:eastAsia="굴림" w:hAnsi="Arial" w:cs="Arial"/>
          <w:b/>
          <w:bCs/>
          <w:color w:val="000000"/>
          <w:kern w:val="0"/>
          <w:sz w:val="18"/>
          <w:szCs w:val="18"/>
        </w:rPr>
        <w:t xml:space="preserve">, </w:t>
      </w:r>
      <w:hyperlink r:id="rId211" w:history="1">
        <w:r w:rsidRPr="00437CEE">
          <w:rPr>
            <w:rFonts w:ascii="Arial" w:eastAsia="굴림" w:hAnsi="Arial" w:cs="Arial"/>
            <w:b/>
            <w:bCs/>
            <w:color w:val="000000"/>
            <w:kern w:val="0"/>
            <w:sz w:val="18"/>
            <w:szCs w:val="18"/>
          </w:rPr>
          <w:t>Sun-Mi Park</w:t>
        </w:r>
      </w:hyperlink>
      <w:r w:rsidRPr="00437CEE">
        <w:rPr>
          <w:rFonts w:ascii="Arial" w:eastAsia="굴림" w:hAnsi="Arial" w:cs="Arial"/>
          <w:b/>
          <w:bCs/>
          <w:color w:val="000000"/>
          <w:kern w:val="0"/>
          <w:sz w:val="18"/>
          <w:szCs w:val="18"/>
        </w:rPr>
        <w:t xml:space="preserve">, </w:t>
      </w:r>
      <w:hyperlink r:id="rId212" w:history="1">
        <w:r w:rsidRPr="00437CEE">
          <w:rPr>
            <w:rFonts w:ascii="Arial" w:eastAsia="굴림" w:hAnsi="Arial" w:cs="Arial"/>
            <w:b/>
            <w:bCs/>
            <w:color w:val="000000"/>
            <w:kern w:val="0"/>
            <w:sz w:val="18"/>
            <w:szCs w:val="18"/>
          </w:rPr>
          <w:t>Raul Catena</w:t>
        </w:r>
      </w:hyperlink>
      <w:r w:rsidRPr="00437CEE">
        <w:rPr>
          <w:rFonts w:ascii="Arial" w:eastAsia="굴림" w:hAnsi="Arial" w:cs="Arial"/>
          <w:b/>
          <w:bCs/>
          <w:color w:val="000000"/>
          <w:kern w:val="0"/>
          <w:sz w:val="18"/>
          <w:szCs w:val="18"/>
        </w:rPr>
        <w:t xml:space="preserve">, </w:t>
      </w:r>
      <w:hyperlink r:id="rId213" w:history="1">
        <w:r w:rsidRPr="00437CEE">
          <w:rPr>
            <w:rFonts w:ascii="Arial" w:eastAsia="굴림" w:hAnsi="Arial" w:cs="Arial"/>
            <w:b/>
            <w:bCs/>
            <w:color w:val="000000"/>
            <w:kern w:val="0"/>
            <w:sz w:val="18"/>
            <w:szCs w:val="18"/>
          </w:rPr>
          <w:t>Yoonkyung Do</w:t>
        </w:r>
      </w:hyperlink>
      <w:r w:rsidRPr="00437CEE">
        <w:rPr>
          <w:rFonts w:ascii="Arial" w:eastAsia="굴림" w:hAnsi="Arial" w:cs="Arial"/>
          <w:b/>
          <w:bCs/>
          <w:color w:val="000000"/>
          <w:kern w:val="0"/>
          <w:sz w:val="18"/>
          <w:szCs w:val="18"/>
        </w:rPr>
        <w:t xml:space="preserve">, </w:t>
      </w:r>
      <w:hyperlink r:id="rId214" w:history="1">
        <w:r w:rsidRPr="00437CEE">
          <w:rPr>
            <w:rFonts w:ascii="Arial" w:eastAsia="굴림" w:hAnsi="Arial" w:cs="Arial"/>
            <w:b/>
            <w:bCs/>
            <w:color w:val="000000"/>
            <w:kern w:val="0"/>
            <w:sz w:val="18"/>
            <w:szCs w:val="18"/>
          </w:rPr>
          <w:t>Jacqueline Brazin</w:t>
        </w:r>
      </w:hyperlink>
      <w:r w:rsidRPr="00437CEE">
        <w:rPr>
          <w:rFonts w:ascii="Arial" w:eastAsia="굴림" w:hAnsi="Arial" w:cs="Arial"/>
          <w:b/>
          <w:bCs/>
          <w:color w:val="000000"/>
          <w:kern w:val="0"/>
          <w:sz w:val="18"/>
          <w:szCs w:val="18"/>
        </w:rPr>
        <w:t xml:space="preserve">, </w:t>
      </w:r>
      <w:hyperlink r:id="rId215" w:history="1">
        <w:r w:rsidRPr="00437CEE">
          <w:rPr>
            <w:rFonts w:ascii="Arial" w:eastAsia="굴림" w:hAnsi="Arial" w:cs="Arial"/>
            <w:b/>
            <w:bCs/>
            <w:color w:val="000000"/>
            <w:kern w:val="0"/>
            <w:sz w:val="18"/>
            <w:szCs w:val="18"/>
          </w:rPr>
          <w:t>Linda T. Vahdat</w:t>
        </w:r>
      </w:hyperlink>
      <w:r w:rsidRPr="00437CEE">
        <w:rPr>
          <w:rFonts w:ascii="Arial" w:eastAsia="굴림" w:hAnsi="Arial" w:cs="Arial"/>
          <w:b/>
          <w:bCs/>
          <w:color w:val="000000"/>
          <w:kern w:val="0"/>
          <w:sz w:val="18"/>
          <w:szCs w:val="18"/>
        </w:rPr>
        <w:t xml:space="preserve">, </w:t>
      </w:r>
      <w:hyperlink r:id="rId216" w:history="1">
        <w:r w:rsidRPr="00437CEE">
          <w:rPr>
            <w:rFonts w:ascii="Arial" w:eastAsia="굴림" w:hAnsi="Arial" w:cs="Arial"/>
            <w:b/>
            <w:bCs/>
            <w:color w:val="000000"/>
            <w:kern w:val="0"/>
            <w:sz w:val="18"/>
            <w:szCs w:val="18"/>
          </w:rPr>
          <w:t>Randi B. Silver</w:t>
        </w:r>
      </w:hyperlink>
      <w:r w:rsidRPr="00437CEE">
        <w:rPr>
          <w:rFonts w:ascii="Arial" w:eastAsia="굴림" w:hAnsi="Arial" w:cs="Arial"/>
          <w:b/>
          <w:bCs/>
          <w:color w:val="000000"/>
          <w:kern w:val="0"/>
          <w:sz w:val="18"/>
          <w:szCs w:val="18"/>
        </w:rPr>
        <w:t xml:space="preserve">, </w:t>
      </w:r>
      <w:hyperlink r:id="rId217" w:history="1">
        <w:r w:rsidRPr="00437CEE">
          <w:rPr>
            <w:rFonts w:ascii="Arial" w:eastAsia="굴림" w:hAnsi="Arial" w:cs="Arial"/>
            <w:b/>
            <w:bCs/>
            <w:color w:val="000000"/>
            <w:kern w:val="0"/>
            <w:sz w:val="18"/>
            <w:szCs w:val="18"/>
          </w:rPr>
          <w:t>Vivek Mittal</w:t>
        </w:r>
      </w:hyperlink>
      <w:r>
        <w:rPr>
          <w:rFonts w:ascii="Arial" w:eastAsia="굴림" w:hAnsi="Arial" w:cs="Arial"/>
          <w:noProof/>
          <w:color w:val="000000"/>
          <w:kern w:val="0"/>
          <w:sz w:val="18"/>
          <w:szCs w:val="18"/>
        </w:rPr>
        <w:drawing>
          <wp:inline distT="0" distB="0" distL="0" distR="0" wp14:anchorId="04450A8B" wp14:editId="67B21CEF">
            <wp:extent cx="112395" cy="86360"/>
            <wp:effectExtent l="0" t="0" r="1905" b="8890"/>
            <wp:docPr id="2" name="그림 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nd email"/>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2395" cy="86360"/>
                    </a:xfrm>
                    <a:prstGeom prst="rect">
                      <a:avLst/>
                    </a:prstGeom>
                    <a:noFill/>
                    <a:ln>
                      <a:noFill/>
                    </a:ln>
                  </pic:spPr>
                </pic:pic>
              </a:graphicData>
            </a:graphic>
          </wp:inline>
        </w:drawing>
      </w:r>
    </w:p>
    <w:p w:rsidR="0058698F" w:rsidRPr="00437CEE"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437CEE">
        <w:rPr>
          <w:rFonts w:ascii="Arial" w:eastAsia="굴림" w:hAnsi="Arial" w:cs="Arial"/>
          <w:b/>
          <w:bCs/>
          <w:color w:val="A0412F"/>
          <w:kern w:val="0"/>
          <w:szCs w:val="20"/>
        </w:rPr>
        <w:t>Summary</w:t>
      </w:r>
    </w:p>
    <w:p w:rsidR="0058698F" w:rsidRPr="00437CEE" w:rsidRDefault="0058698F" w:rsidP="0058698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437CEE">
        <w:rPr>
          <w:rFonts w:ascii="Arial" w:eastAsia="굴림" w:hAnsi="Arial" w:cs="Arial"/>
          <w:color w:val="000000"/>
          <w:kern w:val="0"/>
          <w:szCs w:val="20"/>
        </w:rPr>
        <w:t xml:space="preserve">The progression of cancer to metastatic disease is a major cause of death. We identified miR-708 being transcriptionally repressed by polycomb repressor complex 2-induced H3K27 trimethylation in metastatic breast cancer. miR-708 targets the endoplasmic reticulum protein neuronatin to decrease intracellular calcium level, resulting in reduction of activation of ERK and FAK, decreased cell </w:t>
      </w:r>
      <w:r w:rsidRPr="00437CEE">
        <w:rPr>
          <w:rFonts w:ascii="Arial" w:eastAsia="굴림" w:hAnsi="Arial" w:cs="Arial"/>
          <w:color w:val="000000"/>
          <w:kern w:val="0"/>
          <w:szCs w:val="20"/>
        </w:rPr>
        <w:lastRenderedPageBreak/>
        <w:t>migration, and impaired metastases. Ectopic expression of neuronatin refractory to suppression by miR-708 rescued cell migration and metastasis defects. In patients with breast cancer, miR-708 expression was decreased in lymph node and distal metastases, suggesting a metastasis-suppressive role. Our findings uncover a mechanistic role for miR-708 in metastasis and provide a rationale for developing miR-708 as a therapeutic agent against metastatic breast cancer.</w:t>
      </w:r>
    </w:p>
    <w:p w:rsidR="0058698F" w:rsidRPr="00437CEE" w:rsidRDefault="0058698F" w:rsidP="0058698F">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437CEE">
        <w:rPr>
          <w:rFonts w:ascii="Arial" w:eastAsia="굴림" w:hAnsi="Arial" w:cs="Arial"/>
          <w:b/>
          <w:bCs/>
          <w:color w:val="FFFFFF"/>
          <w:kern w:val="0"/>
          <w:szCs w:val="20"/>
        </w:rPr>
        <w:t>Article</w:t>
      </w:r>
    </w:p>
    <w:p w:rsidR="0058698F" w:rsidRPr="00437CEE" w:rsidRDefault="0058698F" w:rsidP="0058698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437CEE">
        <w:rPr>
          <w:rFonts w:ascii="Arial" w:eastAsia="굴림" w:hAnsi="Arial" w:cs="Arial"/>
          <w:b/>
          <w:bCs/>
          <w:color w:val="A0412F"/>
          <w:spacing w:val="-3"/>
          <w:kern w:val="0"/>
          <w:sz w:val="27"/>
          <w:szCs w:val="27"/>
        </w:rPr>
        <w:t>Protein Kinase C-β-Dependent Activation of NF-</w:t>
      </w:r>
      <w:r>
        <w:rPr>
          <w:rFonts w:ascii="Arial" w:eastAsia="굴림" w:hAnsi="Arial" w:cs="Arial"/>
          <w:b/>
          <w:bCs/>
          <w:noProof/>
          <w:color w:val="A0412F"/>
          <w:spacing w:val="-3"/>
          <w:kern w:val="0"/>
          <w:sz w:val="27"/>
          <w:szCs w:val="27"/>
        </w:rPr>
        <w:drawing>
          <wp:inline distT="0" distB="0" distL="0" distR="0" wp14:anchorId="370CDDA2" wp14:editId="039F5D68">
            <wp:extent cx="86360" cy="86360"/>
            <wp:effectExtent l="0" t="0" r="8890" b="8890"/>
            <wp:docPr id="76" name="그림 76"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cell.com/images/glyphs/u03ba.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37CEE">
        <w:rPr>
          <w:rFonts w:ascii="Arial" w:eastAsia="굴림" w:hAnsi="Arial" w:cs="Arial"/>
          <w:b/>
          <w:bCs/>
          <w:color w:val="A0412F"/>
          <w:spacing w:val="-3"/>
          <w:kern w:val="0"/>
          <w:sz w:val="27"/>
          <w:szCs w:val="27"/>
        </w:rPr>
        <w:t xml:space="preserve">B in Stromal Cells Is Indispensable for the Survival of Chronic Lymphocytic Leukemia B Cells In Vivo </w:t>
      </w:r>
    </w:p>
    <w:p w:rsidR="0058698F" w:rsidRPr="00437CEE"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437CEE">
        <w:rPr>
          <w:rFonts w:ascii="Arial" w:eastAsia="굴림" w:hAnsi="Arial" w:cs="Arial"/>
          <w:b/>
          <w:bCs/>
          <w:color w:val="A0412F"/>
          <w:kern w:val="0"/>
          <w:szCs w:val="20"/>
        </w:rPr>
        <w:t>Authors</w:t>
      </w:r>
    </w:p>
    <w:p w:rsidR="0058698F" w:rsidRPr="00437CEE" w:rsidRDefault="0058698F" w:rsidP="0058698F">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218" w:history="1">
        <w:r w:rsidRPr="00437CEE">
          <w:rPr>
            <w:rFonts w:ascii="Arial" w:eastAsia="굴림" w:hAnsi="Arial" w:cs="Arial"/>
            <w:b/>
            <w:bCs/>
            <w:color w:val="000000"/>
            <w:kern w:val="0"/>
            <w:sz w:val="18"/>
            <w:szCs w:val="18"/>
          </w:rPr>
          <w:t>Gloria Lutzny</w:t>
        </w:r>
      </w:hyperlink>
      <w:r w:rsidRPr="00437CEE">
        <w:rPr>
          <w:rFonts w:ascii="Arial" w:eastAsia="굴림" w:hAnsi="Arial" w:cs="Arial"/>
          <w:b/>
          <w:bCs/>
          <w:color w:val="000000"/>
          <w:kern w:val="0"/>
          <w:sz w:val="18"/>
          <w:szCs w:val="18"/>
        </w:rPr>
        <w:t xml:space="preserve">, </w:t>
      </w:r>
      <w:hyperlink r:id="rId219" w:history="1">
        <w:r w:rsidRPr="00437CEE">
          <w:rPr>
            <w:rFonts w:ascii="Arial" w:eastAsia="굴림" w:hAnsi="Arial" w:cs="Arial"/>
            <w:b/>
            <w:bCs/>
            <w:color w:val="000000"/>
            <w:kern w:val="0"/>
            <w:sz w:val="18"/>
            <w:szCs w:val="18"/>
          </w:rPr>
          <w:t>Thomas Kocher</w:t>
        </w:r>
      </w:hyperlink>
      <w:r w:rsidRPr="00437CEE">
        <w:rPr>
          <w:rFonts w:ascii="Arial" w:eastAsia="굴림" w:hAnsi="Arial" w:cs="Arial"/>
          <w:b/>
          <w:bCs/>
          <w:color w:val="000000"/>
          <w:kern w:val="0"/>
          <w:sz w:val="18"/>
          <w:szCs w:val="18"/>
        </w:rPr>
        <w:t xml:space="preserve">, </w:t>
      </w:r>
      <w:hyperlink r:id="rId220" w:history="1">
        <w:r w:rsidRPr="00437CEE">
          <w:rPr>
            <w:rFonts w:ascii="Arial" w:eastAsia="굴림" w:hAnsi="Arial" w:cs="Arial"/>
            <w:b/>
            <w:bCs/>
            <w:color w:val="000000"/>
            <w:kern w:val="0"/>
            <w:sz w:val="18"/>
            <w:szCs w:val="18"/>
          </w:rPr>
          <w:t>Marc Schmidt-Supprian</w:t>
        </w:r>
      </w:hyperlink>
      <w:r w:rsidRPr="00437CEE">
        <w:rPr>
          <w:rFonts w:ascii="Arial" w:eastAsia="굴림" w:hAnsi="Arial" w:cs="Arial"/>
          <w:b/>
          <w:bCs/>
          <w:color w:val="000000"/>
          <w:kern w:val="0"/>
          <w:sz w:val="18"/>
          <w:szCs w:val="18"/>
        </w:rPr>
        <w:t xml:space="preserve">, </w:t>
      </w:r>
      <w:hyperlink r:id="rId221" w:history="1">
        <w:r w:rsidRPr="00437CEE">
          <w:rPr>
            <w:rFonts w:ascii="Arial" w:eastAsia="굴림" w:hAnsi="Arial" w:cs="Arial"/>
            <w:b/>
            <w:bCs/>
            <w:color w:val="000000"/>
            <w:kern w:val="0"/>
            <w:sz w:val="18"/>
            <w:szCs w:val="18"/>
          </w:rPr>
          <w:t>Martina Rudelius</w:t>
        </w:r>
      </w:hyperlink>
      <w:r w:rsidRPr="00437CEE">
        <w:rPr>
          <w:rFonts w:ascii="Arial" w:eastAsia="굴림" w:hAnsi="Arial" w:cs="Arial"/>
          <w:b/>
          <w:bCs/>
          <w:color w:val="000000"/>
          <w:kern w:val="0"/>
          <w:sz w:val="18"/>
          <w:szCs w:val="18"/>
        </w:rPr>
        <w:t xml:space="preserve">, </w:t>
      </w:r>
      <w:hyperlink r:id="rId222" w:history="1">
        <w:r w:rsidRPr="00437CEE">
          <w:rPr>
            <w:rFonts w:ascii="Arial" w:eastAsia="굴림" w:hAnsi="Arial" w:cs="Arial"/>
            <w:b/>
            <w:bCs/>
            <w:color w:val="000000"/>
            <w:kern w:val="0"/>
            <w:sz w:val="18"/>
            <w:szCs w:val="18"/>
          </w:rPr>
          <w:t>Ludger Klein-Hitpass</w:t>
        </w:r>
      </w:hyperlink>
      <w:r w:rsidRPr="00437CEE">
        <w:rPr>
          <w:rFonts w:ascii="Arial" w:eastAsia="굴림" w:hAnsi="Arial" w:cs="Arial"/>
          <w:b/>
          <w:bCs/>
          <w:color w:val="000000"/>
          <w:kern w:val="0"/>
          <w:sz w:val="18"/>
          <w:szCs w:val="18"/>
        </w:rPr>
        <w:t xml:space="preserve">, </w:t>
      </w:r>
      <w:hyperlink r:id="rId223" w:history="1">
        <w:r w:rsidRPr="00437CEE">
          <w:rPr>
            <w:rFonts w:ascii="Arial" w:eastAsia="굴림" w:hAnsi="Arial" w:cs="Arial"/>
            <w:b/>
            <w:bCs/>
            <w:color w:val="000000"/>
            <w:kern w:val="0"/>
            <w:sz w:val="18"/>
            <w:szCs w:val="18"/>
          </w:rPr>
          <w:t>Andrew J. Finch</w:t>
        </w:r>
      </w:hyperlink>
      <w:r w:rsidRPr="00437CEE">
        <w:rPr>
          <w:rFonts w:ascii="Arial" w:eastAsia="굴림" w:hAnsi="Arial" w:cs="Arial"/>
          <w:b/>
          <w:bCs/>
          <w:color w:val="000000"/>
          <w:kern w:val="0"/>
          <w:sz w:val="18"/>
          <w:szCs w:val="18"/>
        </w:rPr>
        <w:t xml:space="preserve">, </w:t>
      </w:r>
      <w:hyperlink r:id="rId224" w:history="1">
        <w:r w:rsidRPr="00437CEE">
          <w:rPr>
            <w:rFonts w:ascii="Arial" w:eastAsia="굴림" w:hAnsi="Arial" w:cs="Arial"/>
            <w:b/>
            <w:bCs/>
            <w:color w:val="000000"/>
            <w:kern w:val="0"/>
            <w:sz w:val="18"/>
            <w:szCs w:val="18"/>
          </w:rPr>
          <w:t>Jan Dürig</w:t>
        </w:r>
      </w:hyperlink>
      <w:r w:rsidRPr="00437CEE">
        <w:rPr>
          <w:rFonts w:ascii="Arial" w:eastAsia="굴림" w:hAnsi="Arial" w:cs="Arial"/>
          <w:b/>
          <w:bCs/>
          <w:color w:val="000000"/>
          <w:kern w:val="0"/>
          <w:sz w:val="18"/>
          <w:szCs w:val="18"/>
        </w:rPr>
        <w:t xml:space="preserve">, </w:t>
      </w:r>
      <w:hyperlink r:id="rId225" w:history="1">
        <w:r w:rsidRPr="00437CEE">
          <w:rPr>
            <w:rFonts w:ascii="Arial" w:eastAsia="굴림" w:hAnsi="Arial" w:cs="Arial"/>
            <w:b/>
            <w:bCs/>
            <w:color w:val="000000"/>
            <w:kern w:val="0"/>
            <w:sz w:val="18"/>
            <w:szCs w:val="18"/>
          </w:rPr>
          <w:t>Michaela Wagner</w:t>
        </w:r>
      </w:hyperlink>
      <w:r w:rsidRPr="00437CEE">
        <w:rPr>
          <w:rFonts w:ascii="Arial" w:eastAsia="굴림" w:hAnsi="Arial" w:cs="Arial"/>
          <w:b/>
          <w:bCs/>
          <w:color w:val="000000"/>
          <w:kern w:val="0"/>
          <w:sz w:val="18"/>
          <w:szCs w:val="18"/>
        </w:rPr>
        <w:t xml:space="preserve">, </w:t>
      </w:r>
      <w:hyperlink r:id="rId226" w:history="1">
        <w:r w:rsidRPr="00437CEE">
          <w:rPr>
            <w:rFonts w:ascii="Arial" w:eastAsia="굴림" w:hAnsi="Arial" w:cs="Arial"/>
            <w:b/>
            <w:bCs/>
            <w:color w:val="000000"/>
            <w:kern w:val="0"/>
            <w:sz w:val="18"/>
            <w:szCs w:val="18"/>
          </w:rPr>
          <w:t>Claudia Haferlach</w:t>
        </w:r>
      </w:hyperlink>
      <w:r w:rsidRPr="00437CEE">
        <w:rPr>
          <w:rFonts w:ascii="Arial" w:eastAsia="굴림" w:hAnsi="Arial" w:cs="Arial"/>
          <w:b/>
          <w:bCs/>
          <w:color w:val="000000"/>
          <w:kern w:val="0"/>
          <w:sz w:val="18"/>
          <w:szCs w:val="18"/>
        </w:rPr>
        <w:t xml:space="preserve">, </w:t>
      </w:r>
      <w:hyperlink r:id="rId227" w:history="1">
        <w:r w:rsidRPr="00437CEE">
          <w:rPr>
            <w:rFonts w:ascii="Arial" w:eastAsia="굴림" w:hAnsi="Arial" w:cs="Arial"/>
            <w:b/>
            <w:bCs/>
            <w:color w:val="000000"/>
            <w:kern w:val="0"/>
            <w:sz w:val="18"/>
            <w:szCs w:val="18"/>
          </w:rPr>
          <w:t>Alexander Kohlmann</w:t>
        </w:r>
      </w:hyperlink>
      <w:r w:rsidRPr="00437CEE">
        <w:rPr>
          <w:rFonts w:ascii="Arial" w:eastAsia="굴림" w:hAnsi="Arial" w:cs="Arial"/>
          <w:b/>
          <w:bCs/>
          <w:color w:val="000000"/>
          <w:kern w:val="0"/>
          <w:sz w:val="18"/>
          <w:szCs w:val="18"/>
        </w:rPr>
        <w:t xml:space="preserve">, </w:t>
      </w:r>
      <w:hyperlink r:id="rId228" w:history="1">
        <w:r w:rsidRPr="00437CEE">
          <w:rPr>
            <w:rFonts w:ascii="Arial" w:eastAsia="굴림" w:hAnsi="Arial" w:cs="Arial"/>
            <w:b/>
            <w:bCs/>
            <w:color w:val="000000"/>
            <w:kern w:val="0"/>
            <w:sz w:val="18"/>
            <w:szCs w:val="18"/>
          </w:rPr>
          <w:t>Susanne Schnittger</w:t>
        </w:r>
      </w:hyperlink>
      <w:r w:rsidRPr="00437CEE">
        <w:rPr>
          <w:rFonts w:ascii="Arial" w:eastAsia="굴림" w:hAnsi="Arial" w:cs="Arial"/>
          <w:b/>
          <w:bCs/>
          <w:color w:val="000000"/>
          <w:kern w:val="0"/>
          <w:sz w:val="18"/>
          <w:szCs w:val="18"/>
        </w:rPr>
        <w:t xml:space="preserve">, </w:t>
      </w:r>
      <w:hyperlink r:id="rId229" w:history="1">
        <w:r w:rsidRPr="00437CEE">
          <w:rPr>
            <w:rFonts w:ascii="Arial" w:eastAsia="굴림" w:hAnsi="Arial" w:cs="Arial"/>
            <w:b/>
            <w:bCs/>
            <w:color w:val="000000"/>
            <w:kern w:val="0"/>
            <w:sz w:val="18"/>
            <w:szCs w:val="18"/>
          </w:rPr>
          <w:t>Marc Seifert</w:t>
        </w:r>
      </w:hyperlink>
      <w:r w:rsidRPr="00437CEE">
        <w:rPr>
          <w:rFonts w:ascii="Arial" w:eastAsia="굴림" w:hAnsi="Arial" w:cs="Arial"/>
          <w:b/>
          <w:bCs/>
          <w:color w:val="000000"/>
          <w:kern w:val="0"/>
          <w:sz w:val="18"/>
          <w:szCs w:val="18"/>
        </w:rPr>
        <w:t xml:space="preserve">, </w:t>
      </w:r>
      <w:hyperlink r:id="rId230" w:history="1">
        <w:r w:rsidRPr="00437CEE">
          <w:rPr>
            <w:rFonts w:ascii="Arial" w:eastAsia="굴림" w:hAnsi="Arial" w:cs="Arial"/>
            <w:b/>
            <w:bCs/>
            <w:color w:val="000000"/>
            <w:kern w:val="0"/>
            <w:sz w:val="18"/>
            <w:szCs w:val="18"/>
          </w:rPr>
          <w:t>Stefan Wanninger</w:t>
        </w:r>
      </w:hyperlink>
      <w:r w:rsidRPr="00437CEE">
        <w:rPr>
          <w:rFonts w:ascii="Arial" w:eastAsia="굴림" w:hAnsi="Arial" w:cs="Arial"/>
          <w:b/>
          <w:bCs/>
          <w:color w:val="000000"/>
          <w:kern w:val="0"/>
          <w:sz w:val="18"/>
          <w:szCs w:val="18"/>
        </w:rPr>
        <w:t xml:space="preserve">, </w:t>
      </w:r>
      <w:hyperlink r:id="rId231" w:history="1">
        <w:r w:rsidRPr="00437CEE">
          <w:rPr>
            <w:rFonts w:ascii="Arial" w:eastAsia="굴림" w:hAnsi="Arial" w:cs="Arial"/>
            <w:b/>
            <w:bCs/>
            <w:color w:val="000000"/>
            <w:kern w:val="0"/>
            <w:sz w:val="18"/>
            <w:szCs w:val="18"/>
          </w:rPr>
          <w:t>Nadja Zaborsky</w:t>
        </w:r>
      </w:hyperlink>
      <w:r w:rsidRPr="00437CEE">
        <w:rPr>
          <w:rFonts w:ascii="Arial" w:eastAsia="굴림" w:hAnsi="Arial" w:cs="Arial"/>
          <w:b/>
          <w:bCs/>
          <w:color w:val="000000"/>
          <w:kern w:val="0"/>
          <w:sz w:val="18"/>
          <w:szCs w:val="18"/>
        </w:rPr>
        <w:t xml:space="preserve">, </w:t>
      </w:r>
      <w:hyperlink r:id="rId232" w:history="1">
        <w:r w:rsidRPr="00437CEE">
          <w:rPr>
            <w:rFonts w:ascii="Arial" w:eastAsia="굴림" w:hAnsi="Arial" w:cs="Arial"/>
            <w:b/>
            <w:bCs/>
            <w:color w:val="000000"/>
            <w:kern w:val="0"/>
            <w:sz w:val="18"/>
            <w:szCs w:val="18"/>
          </w:rPr>
          <w:t>Robert Oostendorp</w:t>
        </w:r>
      </w:hyperlink>
      <w:r w:rsidRPr="00437CEE">
        <w:rPr>
          <w:rFonts w:ascii="Arial" w:eastAsia="굴림" w:hAnsi="Arial" w:cs="Arial"/>
          <w:b/>
          <w:bCs/>
          <w:color w:val="000000"/>
          <w:kern w:val="0"/>
          <w:sz w:val="18"/>
          <w:szCs w:val="18"/>
        </w:rPr>
        <w:t xml:space="preserve">, </w:t>
      </w:r>
      <w:hyperlink r:id="rId233" w:history="1">
        <w:r w:rsidRPr="00437CEE">
          <w:rPr>
            <w:rFonts w:ascii="Arial" w:eastAsia="굴림" w:hAnsi="Arial" w:cs="Arial"/>
            <w:b/>
            <w:bCs/>
            <w:color w:val="000000"/>
            <w:kern w:val="0"/>
            <w:sz w:val="18"/>
            <w:szCs w:val="18"/>
          </w:rPr>
          <w:t>Jürgen Ruland</w:t>
        </w:r>
      </w:hyperlink>
      <w:r w:rsidRPr="00437CEE">
        <w:rPr>
          <w:rFonts w:ascii="Arial" w:eastAsia="굴림" w:hAnsi="Arial" w:cs="Arial"/>
          <w:b/>
          <w:bCs/>
          <w:color w:val="000000"/>
          <w:kern w:val="0"/>
          <w:sz w:val="18"/>
          <w:szCs w:val="18"/>
        </w:rPr>
        <w:t xml:space="preserve">, </w:t>
      </w:r>
      <w:hyperlink r:id="rId234" w:history="1">
        <w:r w:rsidRPr="00437CEE">
          <w:rPr>
            <w:rFonts w:ascii="Arial" w:eastAsia="굴림" w:hAnsi="Arial" w:cs="Arial"/>
            <w:b/>
            <w:bCs/>
            <w:color w:val="000000"/>
            <w:kern w:val="0"/>
            <w:sz w:val="18"/>
            <w:szCs w:val="18"/>
          </w:rPr>
          <w:t>Michael Leitges</w:t>
        </w:r>
      </w:hyperlink>
      <w:r w:rsidRPr="00437CEE">
        <w:rPr>
          <w:rFonts w:ascii="Arial" w:eastAsia="굴림" w:hAnsi="Arial" w:cs="Arial"/>
          <w:b/>
          <w:bCs/>
          <w:color w:val="000000"/>
          <w:kern w:val="0"/>
          <w:sz w:val="18"/>
          <w:szCs w:val="18"/>
        </w:rPr>
        <w:t xml:space="preserve">, </w:t>
      </w:r>
      <w:hyperlink r:id="rId235" w:history="1">
        <w:r w:rsidRPr="00437CEE">
          <w:rPr>
            <w:rFonts w:ascii="Arial" w:eastAsia="굴림" w:hAnsi="Arial" w:cs="Arial"/>
            <w:b/>
            <w:bCs/>
            <w:color w:val="000000"/>
            <w:kern w:val="0"/>
            <w:sz w:val="18"/>
            <w:szCs w:val="18"/>
          </w:rPr>
          <w:t>Toni Kuhnt</w:t>
        </w:r>
      </w:hyperlink>
      <w:r w:rsidRPr="00437CEE">
        <w:rPr>
          <w:rFonts w:ascii="Arial" w:eastAsia="굴림" w:hAnsi="Arial" w:cs="Arial"/>
          <w:b/>
          <w:bCs/>
          <w:color w:val="000000"/>
          <w:kern w:val="0"/>
          <w:sz w:val="18"/>
          <w:szCs w:val="18"/>
        </w:rPr>
        <w:t xml:space="preserve">, </w:t>
      </w:r>
      <w:hyperlink r:id="rId236" w:history="1">
        <w:r w:rsidRPr="00437CEE">
          <w:rPr>
            <w:rFonts w:ascii="Arial" w:eastAsia="굴림" w:hAnsi="Arial" w:cs="Arial"/>
            <w:b/>
            <w:bCs/>
            <w:color w:val="000000"/>
            <w:kern w:val="0"/>
            <w:sz w:val="18"/>
            <w:szCs w:val="18"/>
          </w:rPr>
          <w:t>Yvonne Schäfer</w:t>
        </w:r>
      </w:hyperlink>
      <w:r w:rsidRPr="00437CEE">
        <w:rPr>
          <w:rFonts w:ascii="Arial" w:eastAsia="굴림" w:hAnsi="Arial" w:cs="Arial"/>
          <w:b/>
          <w:bCs/>
          <w:color w:val="000000"/>
          <w:kern w:val="0"/>
          <w:sz w:val="18"/>
          <w:szCs w:val="18"/>
        </w:rPr>
        <w:t xml:space="preserve">, </w:t>
      </w:r>
      <w:hyperlink r:id="rId237" w:history="1">
        <w:r w:rsidRPr="00437CEE">
          <w:rPr>
            <w:rFonts w:ascii="Arial" w:eastAsia="굴림" w:hAnsi="Arial" w:cs="Arial"/>
            <w:b/>
            <w:bCs/>
            <w:color w:val="000000"/>
            <w:kern w:val="0"/>
            <w:sz w:val="18"/>
            <w:szCs w:val="18"/>
          </w:rPr>
          <w:t>Benedikt Lampl</w:t>
        </w:r>
      </w:hyperlink>
      <w:r w:rsidRPr="00437CEE">
        <w:rPr>
          <w:rFonts w:ascii="Arial" w:eastAsia="굴림" w:hAnsi="Arial" w:cs="Arial"/>
          <w:b/>
          <w:bCs/>
          <w:color w:val="000000"/>
          <w:kern w:val="0"/>
          <w:sz w:val="18"/>
          <w:szCs w:val="18"/>
        </w:rPr>
        <w:t xml:space="preserve">, </w:t>
      </w:r>
      <w:hyperlink r:id="rId238" w:history="1">
        <w:r w:rsidRPr="00437CEE">
          <w:rPr>
            <w:rFonts w:ascii="Arial" w:eastAsia="굴림" w:hAnsi="Arial" w:cs="Arial"/>
            <w:b/>
            <w:bCs/>
            <w:color w:val="000000"/>
            <w:kern w:val="0"/>
            <w:sz w:val="18"/>
            <w:szCs w:val="18"/>
          </w:rPr>
          <w:t>Christian Peschel</w:t>
        </w:r>
      </w:hyperlink>
      <w:r w:rsidRPr="00437CEE">
        <w:rPr>
          <w:rFonts w:ascii="Arial" w:eastAsia="굴림" w:hAnsi="Arial" w:cs="Arial"/>
          <w:b/>
          <w:bCs/>
          <w:color w:val="000000"/>
          <w:kern w:val="0"/>
          <w:sz w:val="18"/>
          <w:szCs w:val="18"/>
        </w:rPr>
        <w:t xml:space="preserve">, </w:t>
      </w:r>
      <w:hyperlink r:id="rId239" w:history="1">
        <w:r w:rsidRPr="00437CEE">
          <w:rPr>
            <w:rFonts w:ascii="Arial" w:eastAsia="굴림" w:hAnsi="Arial" w:cs="Arial"/>
            <w:b/>
            <w:bCs/>
            <w:color w:val="000000"/>
            <w:kern w:val="0"/>
            <w:sz w:val="18"/>
            <w:szCs w:val="18"/>
          </w:rPr>
          <w:t>Alexander Egle</w:t>
        </w:r>
      </w:hyperlink>
      <w:r w:rsidRPr="00437CEE">
        <w:rPr>
          <w:rFonts w:ascii="Arial" w:eastAsia="굴림" w:hAnsi="Arial" w:cs="Arial"/>
          <w:b/>
          <w:bCs/>
          <w:color w:val="000000"/>
          <w:kern w:val="0"/>
          <w:sz w:val="18"/>
          <w:szCs w:val="18"/>
        </w:rPr>
        <w:t xml:space="preserve">, </w:t>
      </w:r>
      <w:hyperlink r:id="rId240" w:history="1">
        <w:r w:rsidRPr="00437CEE">
          <w:rPr>
            <w:rFonts w:ascii="Arial" w:eastAsia="굴림" w:hAnsi="Arial" w:cs="Arial"/>
            <w:b/>
            <w:bCs/>
            <w:color w:val="000000"/>
            <w:kern w:val="0"/>
            <w:sz w:val="18"/>
            <w:szCs w:val="18"/>
          </w:rPr>
          <w:t>Ingo Ringshausen</w:t>
        </w:r>
      </w:hyperlink>
      <w:r>
        <w:rPr>
          <w:rFonts w:ascii="Arial" w:eastAsia="굴림" w:hAnsi="Arial" w:cs="Arial"/>
          <w:noProof/>
          <w:color w:val="000000"/>
          <w:kern w:val="0"/>
          <w:sz w:val="18"/>
          <w:szCs w:val="18"/>
        </w:rPr>
        <w:drawing>
          <wp:inline distT="0" distB="0" distL="0" distR="0" wp14:anchorId="13CF122F" wp14:editId="09F95FC8">
            <wp:extent cx="112395" cy="86360"/>
            <wp:effectExtent l="0" t="0" r="1905" b="8890"/>
            <wp:docPr id="70" name="그림 70"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end email"/>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2395" cy="86360"/>
                    </a:xfrm>
                    <a:prstGeom prst="rect">
                      <a:avLst/>
                    </a:prstGeom>
                    <a:noFill/>
                    <a:ln>
                      <a:noFill/>
                    </a:ln>
                  </pic:spPr>
                </pic:pic>
              </a:graphicData>
            </a:graphic>
          </wp:inline>
        </w:drawing>
      </w:r>
      <w:hyperlink r:id="rId241" w:history="1">
        <w:r w:rsidRPr="00437CEE">
          <w:rPr>
            <w:rFonts w:ascii="Arial" w:eastAsia="굴림" w:hAnsi="Arial" w:cs="Arial"/>
            <w:b/>
            <w:bCs/>
            <w:color w:val="005789"/>
            <w:kern w:val="0"/>
            <w:sz w:val="18"/>
            <w:szCs w:val="18"/>
          </w:rPr>
          <w:t>See Affiliations</w:t>
        </w:r>
      </w:hyperlink>
    </w:p>
    <w:p w:rsidR="0058698F" w:rsidRPr="00437CEE"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437CEE">
        <w:rPr>
          <w:rFonts w:ascii="Arial" w:eastAsia="굴림" w:hAnsi="Arial" w:cs="Arial"/>
          <w:b/>
          <w:bCs/>
          <w:color w:val="A0412F"/>
          <w:kern w:val="0"/>
          <w:szCs w:val="20"/>
        </w:rPr>
        <w:t>Summary</w:t>
      </w:r>
    </w:p>
    <w:p w:rsidR="0058698F" w:rsidRDefault="0058698F" w:rsidP="0058698F">
      <w:pPr>
        <w:widowControl/>
        <w:shd w:val="clear" w:color="auto" w:fill="FFFFFF"/>
        <w:wordWrap/>
        <w:autoSpaceDE/>
        <w:autoSpaceDN/>
        <w:spacing w:after="100" w:afterAutospacing="1" w:line="384" w:lineRule="atLeast"/>
        <w:jc w:val="left"/>
        <w:rPr>
          <w:rFonts w:ascii="Arial" w:eastAsia="굴림" w:hAnsi="Arial" w:cs="Arial"/>
          <w:kern w:val="0"/>
          <w:szCs w:val="20"/>
        </w:rPr>
      </w:pPr>
      <w:r w:rsidRPr="00437CEE">
        <w:rPr>
          <w:rFonts w:ascii="Arial" w:eastAsia="굴림" w:hAnsi="Arial" w:cs="Arial"/>
          <w:color w:val="000000"/>
          <w:kern w:val="0"/>
          <w:szCs w:val="20"/>
        </w:rPr>
        <w:t>Tumor cell survival critically depends on heterotypic communication with benign cells in the microenvironment. Here, we describe a survival signaling pathway activated in stromal cells by contact to B cells from patients with chronic lymphocytic leukemia (CLL). The expression of protein kinase C (PKC)-βII and the subsequent activation of NF-</w:t>
      </w:r>
      <w:r>
        <w:rPr>
          <w:rFonts w:ascii="Arial" w:eastAsia="굴림" w:hAnsi="Arial" w:cs="Arial"/>
          <w:noProof/>
          <w:color w:val="000000"/>
          <w:kern w:val="0"/>
          <w:szCs w:val="20"/>
        </w:rPr>
        <w:drawing>
          <wp:inline distT="0" distB="0" distL="0" distR="0" wp14:anchorId="3EDC32CE" wp14:editId="2095D6B0">
            <wp:extent cx="86360" cy="86360"/>
            <wp:effectExtent l="0" t="0" r="8890" b="8890"/>
            <wp:docPr id="66" name="그림 66"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cell.com/images/glyphs/u03ba.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37CEE">
        <w:rPr>
          <w:rFonts w:ascii="Arial" w:eastAsia="굴림" w:hAnsi="Arial" w:cs="Arial"/>
          <w:color w:val="000000"/>
          <w:kern w:val="0"/>
          <w:szCs w:val="20"/>
        </w:rPr>
        <w:t>B in bone marrow stromal cells are prerequisites to support the survival of malignant B cells. PKC-β knockout mice are insusceptible to CLL transplantations, underscoring the in vivo significance of the PKC-βII-NF-</w:t>
      </w:r>
      <w:r>
        <w:rPr>
          <w:rFonts w:ascii="Arial" w:eastAsia="굴림" w:hAnsi="Arial" w:cs="Arial"/>
          <w:noProof/>
          <w:color w:val="000000"/>
          <w:kern w:val="0"/>
          <w:szCs w:val="20"/>
        </w:rPr>
        <w:drawing>
          <wp:inline distT="0" distB="0" distL="0" distR="0" wp14:anchorId="2F59ED37" wp14:editId="27EE1134">
            <wp:extent cx="86360" cy="86360"/>
            <wp:effectExtent l="0" t="0" r="8890" b="8890"/>
            <wp:docPr id="65" name="그림 65"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cell.com/images/glyphs/u03ba.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437CEE">
        <w:rPr>
          <w:rFonts w:ascii="Arial" w:eastAsia="굴림" w:hAnsi="Arial" w:cs="Arial"/>
          <w:color w:val="000000"/>
          <w:kern w:val="0"/>
          <w:szCs w:val="20"/>
        </w:rPr>
        <w:t>B signaling pathway in the tumor microenvironment. Upregulated stromal PKC-βII in biopsies from patients with CLL, acute lymphoblastic leukemia, and mantle cell lymphoma suggests that this pathway may commonly be activated in a variety of hematologic</w:t>
      </w:r>
      <w:r>
        <w:rPr>
          <w:rFonts w:ascii="Arial" w:eastAsia="굴림" w:hAnsi="Arial" w:cs="Arial"/>
          <w:color w:val="000000"/>
          <w:kern w:val="0"/>
          <w:szCs w:val="20"/>
        </w:rPr>
        <w:t>al malignancies</w:t>
      </w:r>
      <w:r w:rsidRPr="00437CEE">
        <w:rPr>
          <w:rFonts w:ascii="Arial" w:eastAsia="굴림" w:hAnsi="Arial" w:cs="Arial"/>
          <w:b/>
          <w:bCs/>
          <w:vanish/>
          <w:color w:val="000000"/>
          <w:kern w:val="0"/>
          <w:sz w:val="17"/>
          <w:szCs w:val="17"/>
        </w:rPr>
        <w:t xml:space="preserve">B-cell receptor signaling in chronic lymphocytic leukemia cells is regulated by overexpressed active protein kinase CbetaII. </w:t>
      </w:r>
      <w:r w:rsidRPr="00437CEE">
        <w:rPr>
          <w:rFonts w:ascii="Arial" w:eastAsia="굴림" w:hAnsi="Arial" w:cs="Arial"/>
          <w:vanish/>
          <w:color w:val="000000"/>
          <w:kern w:val="0"/>
          <w:sz w:val="17"/>
          <w:szCs w:val="17"/>
        </w:rPr>
        <w:br/>
        <w:t xml:space="preserve">Abrams, S.T., Lakum, T., Lin, K., Jones, G.M., Treweeke, A.T., Farahani, M., Hughes, M., Zuzel, M., and Slupsky, J.R. (2007) </w:t>
      </w:r>
      <w:r w:rsidRPr="00437CEE">
        <w:rPr>
          <w:rFonts w:ascii="Arial" w:eastAsia="굴림" w:hAnsi="Arial" w:cs="Arial"/>
          <w:vanish/>
          <w:color w:val="000000"/>
          <w:kern w:val="0"/>
          <w:sz w:val="17"/>
          <w:szCs w:val="17"/>
        </w:rPr>
        <w:br/>
        <w:t xml:space="preserve">Blood </w:t>
      </w:r>
      <w:r w:rsidRPr="00437CEE">
        <w:rPr>
          <w:rFonts w:ascii="Arial" w:eastAsia="굴림" w:hAnsi="Arial" w:cs="Arial"/>
          <w:vanish/>
          <w:color w:val="000000"/>
          <w:kern w:val="0"/>
          <w:sz w:val="17"/>
          <w:szCs w:val="17"/>
        </w:rPr>
        <w:br/>
      </w:r>
      <w:r w:rsidRPr="00437CEE">
        <w:rPr>
          <w:rFonts w:ascii="Arial" w:eastAsia="굴림" w:hAnsi="Arial" w:cs="Arial"/>
          <w:i/>
          <w:iCs/>
          <w:vanish/>
          <w:color w:val="000000"/>
          <w:kern w:val="0"/>
          <w:sz w:val="17"/>
          <w:szCs w:val="17"/>
        </w:rPr>
        <w:t>109,</w:t>
      </w:r>
      <w:r w:rsidRPr="00437CEE">
        <w:rPr>
          <w:rFonts w:ascii="Arial" w:eastAsia="굴림" w:hAnsi="Arial" w:cs="Arial"/>
          <w:vanish/>
          <w:color w:val="000000"/>
          <w:kern w:val="0"/>
          <w:sz w:val="17"/>
          <w:szCs w:val="17"/>
        </w:rPr>
        <w:t xml:space="preserve"> 1193</w:t>
      </w:r>
      <w:r>
        <w:rPr>
          <w:rFonts w:ascii="Arial" w:eastAsia="굴림" w:hAnsi="Arial" w:cs="Arial"/>
          <w:noProof/>
          <w:vanish/>
          <w:color w:val="000000"/>
          <w:kern w:val="0"/>
          <w:sz w:val="17"/>
          <w:szCs w:val="17"/>
        </w:rPr>
        <w:drawing>
          <wp:inline distT="0" distB="0" distL="0" distR="0" wp14:anchorId="7316B089" wp14:editId="487F5DE6">
            <wp:extent cx="60325" cy="69215"/>
            <wp:effectExtent l="0" t="0" r="0" b="6985"/>
            <wp:docPr id="64" name="그림 64" descr="http://www.cell.com/images/glyphs/u2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cell.com/images/glyphs/u2013.gif"/>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60325" cy="69215"/>
                    </a:xfrm>
                    <a:prstGeom prst="rect">
                      <a:avLst/>
                    </a:prstGeom>
                    <a:noFill/>
                    <a:ln>
                      <a:noFill/>
                    </a:ln>
                  </pic:spPr>
                </pic:pic>
              </a:graphicData>
            </a:graphic>
          </wp:inline>
        </w:drawing>
      </w:r>
      <w:r w:rsidRPr="00437CEE">
        <w:rPr>
          <w:rFonts w:ascii="Arial" w:eastAsia="굴림" w:hAnsi="Arial" w:cs="Arial"/>
          <w:vanish/>
          <w:color w:val="000000"/>
          <w:kern w:val="0"/>
          <w:sz w:val="17"/>
          <w:szCs w:val="17"/>
        </w:rPr>
        <w:t xml:space="preserve">1201. </w:t>
      </w:r>
    </w:p>
    <w:p w:rsidR="0058698F" w:rsidRPr="006D41EF" w:rsidRDefault="0058698F" w:rsidP="0058698F">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6D41EF">
        <w:rPr>
          <w:rFonts w:ascii="Arial" w:eastAsia="굴림" w:hAnsi="Arial" w:cs="Arial"/>
          <w:b/>
          <w:bCs/>
          <w:color w:val="FFFFFF"/>
          <w:kern w:val="0"/>
          <w:szCs w:val="20"/>
        </w:rPr>
        <w:t>Article</w:t>
      </w:r>
    </w:p>
    <w:p w:rsidR="0058698F" w:rsidRPr="006D41EF" w:rsidRDefault="0058698F" w:rsidP="0058698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6D41EF">
        <w:rPr>
          <w:rFonts w:ascii="Arial" w:eastAsia="굴림" w:hAnsi="Arial" w:cs="Arial"/>
          <w:b/>
          <w:bCs/>
          <w:color w:val="A0412F"/>
          <w:spacing w:val="-3"/>
          <w:kern w:val="0"/>
          <w:sz w:val="27"/>
          <w:szCs w:val="27"/>
        </w:rPr>
        <w:t xml:space="preserve">Loss of p53 in Enterocytes Generates an Inflammatory Microenvironment Enabling Invasion and Lymph Node Metastasis of Carcinogen-Induced Colorectal Tumors </w:t>
      </w:r>
    </w:p>
    <w:p w:rsidR="0058698F" w:rsidRPr="006D41EF"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6D41EF">
        <w:rPr>
          <w:rFonts w:ascii="Arial" w:eastAsia="굴림" w:hAnsi="Arial" w:cs="Arial"/>
          <w:b/>
          <w:bCs/>
          <w:color w:val="A0412F"/>
          <w:kern w:val="0"/>
          <w:szCs w:val="20"/>
        </w:rPr>
        <w:t>Authors</w:t>
      </w:r>
    </w:p>
    <w:p w:rsidR="0058698F" w:rsidRPr="006D41EF" w:rsidRDefault="0058698F" w:rsidP="0058698F">
      <w:pPr>
        <w:widowControl/>
        <w:shd w:val="clear" w:color="auto" w:fill="FFFFFF"/>
        <w:wordWrap/>
        <w:autoSpaceDE/>
        <w:autoSpaceDN/>
        <w:spacing w:after="150" w:line="240" w:lineRule="auto"/>
        <w:jc w:val="left"/>
        <w:rPr>
          <w:rFonts w:ascii="Arial" w:eastAsia="굴림" w:hAnsi="Arial" w:cs="Arial"/>
          <w:color w:val="000000"/>
          <w:kern w:val="0"/>
          <w:szCs w:val="20"/>
        </w:rPr>
      </w:pPr>
      <w:hyperlink r:id="rId243" w:history="1">
        <w:r w:rsidRPr="006D41EF">
          <w:rPr>
            <w:rFonts w:ascii="Arial" w:eastAsia="굴림" w:hAnsi="Arial" w:cs="Arial"/>
            <w:b/>
            <w:bCs/>
            <w:color w:val="000000"/>
            <w:kern w:val="0"/>
            <w:sz w:val="18"/>
            <w:szCs w:val="18"/>
          </w:rPr>
          <w:t>Sarah Schwitalla</w:t>
        </w:r>
      </w:hyperlink>
      <w:r w:rsidRPr="006D41EF">
        <w:rPr>
          <w:rFonts w:ascii="Arial" w:eastAsia="굴림" w:hAnsi="Arial" w:cs="Arial"/>
          <w:b/>
          <w:bCs/>
          <w:color w:val="000000"/>
          <w:kern w:val="0"/>
          <w:sz w:val="18"/>
          <w:szCs w:val="18"/>
        </w:rPr>
        <w:t xml:space="preserve">, </w:t>
      </w:r>
      <w:hyperlink r:id="rId244" w:history="1">
        <w:r w:rsidRPr="006D41EF">
          <w:rPr>
            <w:rFonts w:ascii="Arial" w:eastAsia="굴림" w:hAnsi="Arial" w:cs="Arial"/>
            <w:b/>
            <w:bCs/>
            <w:color w:val="000000"/>
            <w:kern w:val="0"/>
            <w:sz w:val="18"/>
            <w:szCs w:val="18"/>
          </w:rPr>
          <w:t>Paul K. Ziegler</w:t>
        </w:r>
      </w:hyperlink>
      <w:r w:rsidRPr="006D41EF">
        <w:rPr>
          <w:rFonts w:ascii="Arial" w:eastAsia="굴림" w:hAnsi="Arial" w:cs="Arial"/>
          <w:b/>
          <w:bCs/>
          <w:color w:val="000000"/>
          <w:kern w:val="0"/>
          <w:sz w:val="18"/>
          <w:szCs w:val="18"/>
        </w:rPr>
        <w:t xml:space="preserve">, </w:t>
      </w:r>
      <w:hyperlink r:id="rId245" w:history="1">
        <w:r w:rsidRPr="006D41EF">
          <w:rPr>
            <w:rFonts w:ascii="Arial" w:eastAsia="굴림" w:hAnsi="Arial" w:cs="Arial"/>
            <w:b/>
            <w:bCs/>
            <w:color w:val="000000"/>
            <w:kern w:val="0"/>
            <w:sz w:val="18"/>
            <w:szCs w:val="18"/>
          </w:rPr>
          <w:t>David Horst</w:t>
        </w:r>
      </w:hyperlink>
      <w:r w:rsidRPr="006D41EF">
        <w:rPr>
          <w:rFonts w:ascii="Arial" w:eastAsia="굴림" w:hAnsi="Arial" w:cs="Arial"/>
          <w:b/>
          <w:bCs/>
          <w:color w:val="000000"/>
          <w:kern w:val="0"/>
          <w:sz w:val="18"/>
          <w:szCs w:val="18"/>
        </w:rPr>
        <w:t xml:space="preserve">, </w:t>
      </w:r>
      <w:hyperlink r:id="rId246" w:history="1">
        <w:r w:rsidRPr="006D41EF">
          <w:rPr>
            <w:rFonts w:ascii="Arial" w:eastAsia="굴림" w:hAnsi="Arial" w:cs="Arial"/>
            <w:b/>
            <w:bCs/>
            <w:color w:val="000000"/>
            <w:kern w:val="0"/>
            <w:sz w:val="18"/>
            <w:szCs w:val="18"/>
          </w:rPr>
          <w:t>Valentin Becker</w:t>
        </w:r>
      </w:hyperlink>
      <w:r w:rsidRPr="006D41EF">
        <w:rPr>
          <w:rFonts w:ascii="Arial" w:eastAsia="굴림" w:hAnsi="Arial" w:cs="Arial"/>
          <w:b/>
          <w:bCs/>
          <w:color w:val="000000"/>
          <w:kern w:val="0"/>
          <w:sz w:val="18"/>
          <w:szCs w:val="18"/>
        </w:rPr>
        <w:t xml:space="preserve">, </w:t>
      </w:r>
      <w:hyperlink r:id="rId247" w:history="1">
        <w:r w:rsidRPr="006D41EF">
          <w:rPr>
            <w:rFonts w:ascii="Arial" w:eastAsia="굴림" w:hAnsi="Arial" w:cs="Arial"/>
            <w:b/>
            <w:bCs/>
            <w:color w:val="000000"/>
            <w:kern w:val="0"/>
            <w:sz w:val="18"/>
            <w:szCs w:val="18"/>
          </w:rPr>
          <w:t>Irina Kerle</w:t>
        </w:r>
      </w:hyperlink>
      <w:r w:rsidRPr="006D41EF">
        <w:rPr>
          <w:rFonts w:ascii="Arial" w:eastAsia="굴림" w:hAnsi="Arial" w:cs="Arial"/>
          <w:b/>
          <w:bCs/>
          <w:color w:val="000000"/>
          <w:kern w:val="0"/>
          <w:sz w:val="18"/>
          <w:szCs w:val="18"/>
        </w:rPr>
        <w:t xml:space="preserve">, </w:t>
      </w:r>
      <w:hyperlink r:id="rId248" w:history="1">
        <w:r w:rsidRPr="006D41EF">
          <w:rPr>
            <w:rFonts w:ascii="Arial" w:eastAsia="굴림" w:hAnsi="Arial" w:cs="Arial"/>
            <w:b/>
            <w:bCs/>
            <w:color w:val="000000"/>
            <w:kern w:val="0"/>
            <w:sz w:val="18"/>
            <w:szCs w:val="18"/>
          </w:rPr>
          <w:t>Yvonne Begus-Nahrmann</w:t>
        </w:r>
      </w:hyperlink>
      <w:r w:rsidRPr="006D41EF">
        <w:rPr>
          <w:rFonts w:ascii="Arial" w:eastAsia="굴림" w:hAnsi="Arial" w:cs="Arial"/>
          <w:b/>
          <w:bCs/>
          <w:color w:val="000000"/>
          <w:kern w:val="0"/>
          <w:sz w:val="18"/>
          <w:szCs w:val="18"/>
        </w:rPr>
        <w:t xml:space="preserve">, </w:t>
      </w:r>
      <w:hyperlink r:id="rId249" w:history="1">
        <w:r w:rsidRPr="006D41EF">
          <w:rPr>
            <w:rFonts w:ascii="Arial" w:eastAsia="굴림" w:hAnsi="Arial" w:cs="Arial"/>
            <w:b/>
            <w:bCs/>
            <w:color w:val="000000"/>
            <w:kern w:val="0"/>
            <w:sz w:val="18"/>
            <w:szCs w:val="18"/>
          </w:rPr>
          <w:t>André Lechel</w:t>
        </w:r>
      </w:hyperlink>
      <w:r w:rsidRPr="006D41EF">
        <w:rPr>
          <w:rFonts w:ascii="Arial" w:eastAsia="굴림" w:hAnsi="Arial" w:cs="Arial"/>
          <w:b/>
          <w:bCs/>
          <w:color w:val="000000"/>
          <w:kern w:val="0"/>
          <w:sz w:val="18"/>
          <w:szCs w:val="18"/>
        </w:rPr>
        <w:t xml:space="preserve">, </w:t>
      </w:r>
      <w:hyperlink r:id="rId250" w:history="1">
        <w:r w:rsidRPr="006D41EF">
          <w:rPr>
            <w:rFonts w:ascii="Arial" w:eastAsia="굴림" w:hAnsi="Arial" w:cs="Arial"/>
            <w:b/>
            <w:bCs/>
            <w:color w:val="000000"/>
            <w:kern w:val="0"/>
            <w:sz w:val="18"/>
            <w:szCs w:val="18"/>
          </w:rPr>
          <w:t>K. Lenhard Rudolph</w:t>
        </w:r>
      </w:hyperlink>
      <w:r w:rsidRPr="006D41EF">
        <w:rPr>
          <w:rFonts w:ascii="Arial" w:eastAsia="굴림" w:hAnsi="Arial" w:cs="Arial"/>
          <w:b/>
          <w:bCs/>
          <w:color w:val="000000"/>
          <w:kern w:val="0"/>
          <w:sz w:val="18"/>
          <w:szCs w:val="18"/>
        </w:rPr>
        <w:t xml:space="preserve">, </w:t>
      </w:r>
      <w:hyperlink r:id="rId251" w:history="1">
        <w:r w:rsidRPr="006D41EF">
          <w:rPr>
            <w:rFonts w:ascii="Arial" w:eastAsia="굴림" w:hAnsi="Arial" w:cs="Arial"/>
            <w:b/>
            <w:bCs/>
            <w:color w:val="000000"/>
            <w:kern w:val="0"/>
            <w:sz w:val="18"/>
            <w:szCs w:val="18"/>
          </w:rPr>
          <w:t>Rupert Langer</w:t>
        </w:r>
      </w:hyperlink>
      <w:r w:rsidRPr="006D41EF">
        <w:rPr>
          <w:rFonts w:ascii="Arial" w:eastAsia="굴림" w:hAnsi="Arial" w:cs="Arial"/>
          <w:b/>
          <w:bCs/>
          <w:color w:val="000000"/>
          <w:kern w:val="0"/>
          <w:sz w:val="18"/>
          <w:szCs w:val="18"/>
        </w:rPr>
        <w:t xml:space="preserve">, </w:t>
      </w:r>
      <w:hyperlink r:id="rId252" w:history="1">
        <w:r w:rsidRPr="006D41EF">
          <w:rPr>
            <w:rFonts w:ascii="Arial" w:eastAsia="굴림" w:hAnsi="Arial" w:cs="Arial"/>
            <w:b/>
            <w:bCs/>
            <w:color w:val="000000"/>
            <w:kern w:val="0"/>
            <w:sz w:val="18"/>
            <w:szCs w:val="18"/>
          </w:rPr>
          <w:t>Julia Slotta-Huspenina</w:t>
        </w:r>
      </w:hyperlink>
      <w:r w:rsidRPr="006D41EF">
        <w:rPr>
          <w:rFonts w:ascii="Arial" w:eastAsia="굴림" w:hAnsi="Arial" w:cs="Arial"/>
          <w:b/>
          <w:bCs/>
          <w:color w:val="000000"/>
          <w:kern w:val="0"/>
          <w:sz w:val="18"/>
          <w:szCs w:val="18"/>
        </w:rPr>
        <w:t xml:space="preserve">, </w:t>
      </w:r>
      <w:hyperlink r:id="rId253" w:history="1">
        <w:r w:rsidRPr="006D41EF">
          <w:rPr>
            <w:rFonts w:ascii="Arial" w:eastAsia="굴림" w:hAnsi="Arial" w:cs="Arial"/>
            <w:b/>
            <w:bCs/>
            <w:color w:val="000000"/>
            <w:kern w:val="0"/>
            <w:sz w:val="18"/>
            <w:szCs w:val="18"/>
          </w:rPr>
          <w:t>Franz G. Bader</w:t>
        </w:r>
      </w:hyperlink>
      <w:r w:rsidRPr="006D41EF">
        <w:rPr>
          <w:rFonts w:ascii="Arial" w:eastAsia="굴림" w:hAnsi="Arial" w:cs="Arial"/>
          <w:b/>
          <w:bCs/>
          <w:color w:val="000000"/>
          <w:kern w:val="0"/>
          <w:sz w:val="18"/>
          <w:szCs w:val="18"/>
        </w:rPr>
        <w:t xml:space="preserve">, </w:t>
      </w:r>
      <w:hyperlink r:id="rId254" w:history="1">
        <w:r w:rsidRPr="006D41EF">
          <w:rPr>
            <w:rFonts w:ascii="Arial" w:eastAsia="굴림" w:hAnsi="Arial" w:cs="Arial"/>
            <w:b/>
            <w:bCs/>
            <w:color w:val="000000"/>
            <w:kern w:val="0"/>
            <w:sz w:val="18"/>
            <w:szCs w:val="18"/>
          </w:rPr>
          <w:t>Olivia Prazeres da Costa</w:t>
        </w:r>
      </w:hyperlink>
      <w:r w:rsidRPr="006D41EF">
        <w:rPr>
          <w:rFonts w:ascii="Arial" w:eastAsia="굴림" w:hAnsi="Arial" w:cs="Arial"/>
          <w:b/>
          <w:bCs/>
          <w:color w:val="000000"/>
          <w:kern w:val="0"/>
          <w:sz w:val="18"/>
          <w:szCs w:val="18"/>
        </w:rPr>
        <w:t xml:space="preserve">, </w:t>
      </w:r>
      <w:hyperlink r:id="rId255" w:history="1">
        <w:r w:rsidRPr="006D41EF">
          <w:rPr>
            <w:rFonts w:ascii="Arial" w:eastAsia="굴림" w:hAnsi="Arial" w:cs="Arial"/>
            <w:b/>
            <w:bCs/>
            <w:color w:val="000000"/>
            <w:kern w:val="0"/>
            <w:sz w:val="18"/>
            <w:szCs w:val="18"/>
          </w:rPr>
          <w:t>Markus F. Neurath</w:t>
        </w:r>
      </w:hyperlink>
      <w:r w:rsidRPr="006D41EF">
        <w:rPr>
          <w:rFonts w:ascii="Arial" w:eastAsia="굴림" w:hAnsi="Arial" w:cs="Arial"/>
          <w:b/>
          <w:bCs/>
          <w:color w:val="000000"/>
          <w:kern w:val="0"/>
          <w:sz w:val="18"/>
          <w:szCs w:val="18"/>
        </w:rPr>
        <w:t xml:space="preserve">, </w:t>
      </w:r>
      <w:hyperlink r:id="rId256" w:history="1">
        <w:r w:rsidRPr="006D41EF">
          <w:rPr>
            <w:rFonts w:ascii="Arial" w:eastAsia="굴림" w:hAnsi="Arial" w:cs="Arial"/>
            <w:b/>
            <w:bCs/>
            <w:color w:val="000000"/>
            <w:kern w:val="0"/>
            <w:sz w:val="18"/>
            <w:szCs w:val="18"/>
          </w:rPr>
          <w:t>Alexander Meining</w:t>
        </w:r>
      </w:hyperlink>
      <w:r w:rsidRPr="006D41EF">
        <w:rPr>
          <w:rFonts w:ascii="Arial" w:eastAsia="굴림" w:hAnsi="Arial" w:cs="Arial"/>
          <w:b/>
          <w:bCs/>
          <w:color w:val="000000"/>
          <w:kern w:val="0"/>
          <w:sz w:val="18"/>
          <w:szCs w:val="18"/>
        </w:rPr>
        <w:t xml:space="preserve">, </w:t>
      </w:r>
      <w:hyperlink r:id="rId257" w:history="1">
        <w:r w:rsidRPr="006D41EF">
          <w:rPr>
            <w:rFonts w:ascii="Arial" w:eastAsia="굴림" w:hAnsi="Arial" w:cs="Arial"/>
            <w:b/>
            <w:bCs/>
            <w:color w:val="000000"/>
            <w:kern w:val="0"/>
            <w:sz w:val="18"/>
            <w:szCs w:val="18"/>
          </w:rPr>
          <w:t>Thomas Kirchner</w:t>
        </w:r>
      </w:hyperlink>
      <w:r w:rsidRPr="006D41EF">
        <w:rPr>
          <w:rFonts w:ascii="Arial" w:eastAsia="굴림" w:hAnsi="Arial" w:cs="Arial"/>
          <w:b/>
          <w:bCs/>
          <w:color w:val="000000"/>
          <w:kern w:val="0"/>
          <w:sz w:val="18"/>
          <w:szCs w:val="18"/>
        </w:rPr>
        <w:t xml:space="preserve">, </w:t>
      </w:r>
      <w:hyperlink r:id="rId258" w:history="1">
        <w:r w:rsidRPr="006D41EF">
          <w:rPr>
            <w:rFonts w:ascii="Arial" w:eastAsia="굴림" w:hAnsi="Arial" w:cs="Arial"/>
            <w:b/>
            <w:bCs/>
            <w:color w:val="000000"/>
            <w:kern w:val="0"/>
            <w:sz w:val="18"/>
            <w:szCs w:val="18"/>
          </w:rPr>
          <w:t>Florian R. Greten</w:t>
        </w:r>
      </w:hyperlink>
      <w:r>
        <w:rPr>
          <w:rFonts w:ascii="Arial" w:eastAsia="굴림" w:hAnsi="Arial" w:cs="Arial"/>
          <w:noProof/>
          <w:color w:val="000000"/>
          <w:kern w:val="0"/>
          <w:sz w:val="18"/>
          <w:szCs w:val="18"/>
        </w:rPr>
        <w:drawing>
          <wp:inline distT="0" distB="0" distL="0" distR="0" wp14:anchorId="59420A35" wp14:editId="558E824C">
            <wp:extent cx="112395" cy="86360"/>
            <wp:effectExtent l="0" t="0" r="1905" b="8890"/>
            <wp:docPr id="83" name="그림 83"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send email"/>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2395" cy="86360"/>
                    </a:xfrm>
                    <a:prstGeom prst="rect">
                      <a:avLst/>
                    </a:prstGeom>
                    <a:noFill/>
                    <a:ln>
                      <a:noFill/>
                    </a:ln>
                  </pic:spPr>
                </pic:pic>
              </a:graphicData>
            </a:graphic>
          </wp:inline>
        </w:drawing>
      </w:r>
    </w:p>
    <w:p w:rsidR="0058698F" w:rsidRPr="006D41EF"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6D41EF">
        <w:rPr>
          <w:rFonts w:ascii="Arial" w:eastAsia="굴림" w:hAnsi="Arial" w:cs="Arial"/>
          <w:b/>
          <w:bCs/>
          <w:color w:val="A0412F"/>
          <w:kern w:val="0"/>
          <w:szCs w:val="20"/>
        </w:rPr>
        <w:t>Summary</w:t>
      </w:r>
    </w:p>
    <w:p w:rsidR="0058698F" w:rsidRPr="006D41EF" w:rsidRDefault="0058698F" w:rsidP="0058698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6D41EF">
        <w:rPr>
          <w:rFonts w:ascii="Arial" w:eastAsia="굴림" w:hAnsi="Arial" w:cs="Arial"/>
          <w:color w:val="000000"/>
          <w:kern w:val="0"/>
          <w:szCs w:val="20"/>
        </w:rPr>
        <w:t xml:space="preserve">Loss of p53 is considered to allow progression of colorectal tumors from the adenoma to the carcinoma stage. Using mice with an intestinal epithelial cell (IEC)-specific p53 deletion, we demonstrate that loss of p53 alone is insufficient to initiate intestinal tumorigenesis but markedly enhances carcinogen-induced tumor incidence and leads to invasive cancer and lymph node </w:t>
      </w:r>
      <w:r w:rsidRPr="006D41EF">
        <w:rPr>
          <w:rFonts w:ascii="Arial" w:eastAsia="굴림" w:hAnsi="Arial" w:cs="Arial"/>
          <w:color w:val="000000"/>
          <w:kern w:val="0"/>
          <w:szCs w:val="20"/>
        </w:rPr>
        <w:lastRenderedPageBreak/>
        <w:t>metastasis. Whereas p53 controls DNA damage and IEC survival during the initiation stage, loss of p53 during tumor progression is associated with increased intestinal permeability, causing formation of an NF-</w:t>
      </w:r>
      <w:r>
        <w:rPr>
          <w:rFonts w:ascii="Arial" w:eastAsia="굴림" w:hAnsi="Arial" w:cs="Arial"/>
          <w:noProof/>
          <w:color w:val="000000"/>
          <w:kern w:val="0"/>
          <w:szCs w:val="20"/>
        </w:rPr>
        <w:drawing>
          <wp:inline distT="0" distB="0" distL="0" distR="0" wp14:anchorId="57297ECA" wp14:editId="6DF1FBC6">
            <wp:extent cx="86360" cy="86360"/>
            <wp:effectExtent l="0" t="0" r="8890" b="8890"/>
            <wp:docPr id="79" name="그림 79" descr="http://www.cell.com/images/glyphs/u03b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cell.com/images/glyphs/u03ba.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r w:rsidRPr="006D41EF">
        <w:rPr>
          <w:rFonts w:ascii="Arial" w:eastAsia="굴림" w:hAnsi="Arial" w:cs="Arial"/>
          <w:color w:val="000000"/>
          <w:kern w:val="0"/>
          <w:szCs w:val="20"/>
        </w:rPr>
        <w:t>B-dependent inflammatory microenvironment and the induction of epithelial-mesenchymal transition. Thus, we propose a p53-controlled tumor-suppressive function that is independent of its well-established role in cell-cycle regulation, apoptosis, and senescence.</w:t>
      </w:r>
    </w:p>
    <w:p w:rsidR="0058698F" w:rsidRPr="006D41E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Pr="006D41EF" w:rsidRDefault="0058698F" w:rsidP="0058698F">
      <w:pPr>
        <w:widowControl/>
        <w:pBdr>
          <w:bottom w:val="single" w:sz="6" w:space="1" w:color="auto"/>
        </w:pBdr>
        <w:wordWrap/>
        <w:autoSpaceDE/>
        <w:autoSpaceDN/>
        <w:spacing w:after="0" w:line="240" w:lineRule="auto"/>
        <w:jc w:val="center"/>
        <w:rPr>
          <w:rFonts w:ascii="Arial" w:eastAsia="굴림" w:hAnsi="Arial" w:cs="Arial"/>
          <w:vanish/>
          <w:kern w:val="0"/>
          <w:sz w:val="16"/>
          <w:szCs w:val="16"/>
        </w:rPr>
      </w:pPr>
      <w:r w:rsidRPr="006D41EF">
        <w:rPr>
          <w:rFonts w:ascii="Arial" w:eastAsia="굴림" w:hAnsi="Arial" w:cs="Arial" w:hint="eastAsia"/>
          <w:vanish/>
          <w:kern w:val="0"/>
          <w:sz w:val="16"/>
          <w:szCs w:val="16"/>
        </w:rPr>
        <w:t>양식의</w:t>
      </w:r>
      <w:r w:rsidRPr="006D41EF">
        <w:rPr>
          <w:rFonts w:ascii="Arial" w:eastAsia="굴림" w:hAnsi="Arial" w:cs="Arial" w:hint="eastAsia"/>
          <w:vanish/>
          <w:kern w:val="0"/>
          <w:sz w:val="16"/>
          <w:szCs w:val="16"/>
        </w:rPr>
        <w:t xml:space="preserve"> </w:t>
      </w:r>
      <w:r w:rsidRPr="006D41EF">
        <w:rPr>
          <w:rFonts w:ascii="Arial" w:eastAsia="굴림" w:hAnsi="Arial" w:cs="Arial" w:hint="eastAsia"/>
          <w:vanish/>
          <w:kern w:val="0"/>
          <w:sz w:val="16"/>
          <w:szCs w:val="16"/>
        </w:rPr>
        <w:t>맨</w:t>
      </w:r>
      <w:r w:rsidRPr="006D41EF">
        <w:rPr>
          <w:rFonts w:ascii="Arial" w:eastAsia="굴림" w:hAnsi="Arial" w:cs="Arial" w:hint="eastAsia"/>
          <w:vanish/>
          <w:kern w:val="0"/>
          <w:sz w:val="16"/>
          <w:szCs w:val="16"/>
        </w:rPr>
        <w:t xml:space="preserve"> </w:t>
      </w:r>
      <w:r w:rsidRPr="006D41EF">
        <w:rPr>
          <w:rFonts w:ascii="Arial" w:eastAsia="굴림" w:hAnsi="Arial" w:cs="Arial" w:hint="eastAsia"/>
          <w:vanish/>
          <w:kern w:val="0"/>
          <w:sz w:val="16"/>
          <w:szCs w:val="16"/>
        </w:rPr>
        <w:t>위</w:t>
      </w:r>
    </w:p>
    <w:p w:rsidR="0058698F" w:rsidRPr="006D41EF" w:rsidRDefault="0058698F" w:rsidP="0058698F">
      <w:pPr>
        <w:widowControl/>
        <w:shd w:val="clear" w:color="auto" w:fill="FDFCC1"/>
        <w:wordWrap/>
        <w:autoSpaceDE/>
        <w:autoSpaceDN/>
        <w:spacing w:after="0" w:line="240" w:lineRule="auto"/>
        <w:jc w:val="left"/>
        <w:rPr>
          <w:rFonts w:ascii="Arial" w:eastAsia="굴림" w:hAnsi="Arial" w:cs="Arial"/>
          <w:b/>
          <w:bCs/>
          <w:vanish/>
          <w:color w:val="000000"/>
          <w:kern w:val="0"/>
          <w:sz w:val="17"/>
          <w:szCs w:val="17"/>
        </w:rPr>
      </w:pPr>
      <w:r w:rsidRPr="006D41EF">
        <w:rPr>
          <w:rFonts w:ascii="Arial" w:eastAsia="굴림" w:hAnsi="Arial" w:cs="Arial"/>
          <w:b/>
          <w:bCs/>
          <w:vanish/>
          <w:color w:val="000000"/>
          <w:kern w:val="0"/>
          <w:sz w:val="17"/>
          <w:szCs w:val="17"/>
        </w:rPr>
        <w:t>No results found</w:t>
      </w:r>
    </w:p>
    <w:p w:rsidR="0058698F" w:rsidRPr="006D41EF" w:rsidRDefault="0058698F" w:rsidP="0058698F">
      <w:pPr>
        <w:widowControl/>
        <w:shd w:val="clear" w:color="auto" w:fill="CCCCCC"/>
        <w:wordWrap/>
        <w:autoSpaceDE/>
        <w:autoSpaceDN/>
        <w:spacing w:after="0" w:line="240" w:lineRule="auto"/>
        <w:jc w:val="left"/>
        <w:rPr>
          <w:rFonts w:ascii="Arial" w:eastAsia="굴림" w:hAnsi="Arial" w:cs="Arial"/>
          <w:b/>
          <w:bCs/>
          <w:color w:val="FFFFFF"/>
          <w:kern w:val="0"/>
          <w:szCs w:val="20"/>
        </w:rPr>
      </w:pPr>
      <w:r w:rsidRPr="006D41EF">
        <w:rPr>
          <w:rFonts w:ascii="Arial" w:eastAsia="굴림" w:hAnsi="Arial" w:cs="Arial"/>
          <w:b/>
          <w:bCs/>
          <w:color w:val="FFFFFF"/>
          <w:kern w:val="0"/>
          <w:szCs w:val="20"/>
        </w:rPr>
        <w:t>Report</w:t>
      </w:r>
    </w:p>
    <w:p w:rsidR="0058698F" w:rsidRPr="006D41EF" w:rsidRDefault="0058698F" w:rsidP="0058698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r w:rsidRPr="006D41EF">
        <w:rPr>
          <w:rFonts w:ascii="Arial" w:eastAsia="굴림" w:hAnsi="Arial" w:cs="Arial"/>
          <w:b/>
          <w:bCs/>
          <w:color w:val="A0412F"/>
          <w:spacing w:val="-3"/>
          <w:kern w:val="0"/>
          <w:sz w:val="27"/>
          <w:szCs w:val="27"/>
        </w:rPr>
        <w:t xml:space="preserve">Synthetic Lethal Interaction of Combined BCL-XL and MEK Inhibition Promotes Tumor Regressions in KRAS Mutant Cancer Models </w:t>
      </w:r>
    </w:p>
    <w:p w:rsidR="0058698F" w:rsidRPr="006D41EF" w:rsidRDefault="0058698F" w:rsidP="0058698F">
      <w:pPr>
        <w:widowControl/>
        <w:shd w:val="clear" w:color="auto" w:fill="FCFCFC"/>
        <w:wordWrap/>
        <w:autoSpaceDE/>
        <w:autoSpaceDN/>
        <w:spacing w:after="0" w:line="240" w:lineRule="auto"/>
        <w:jc w:val="left"/>
        <w:rPr>
          <w:rFonts w:ascii="Arial" w:eastAsia="굴림" w:hAnsi="Arial" w:cs="Arial"/>
          <w:color w:val="000000"/>
          <w:kern w:val="0"/>
          <w:sz w:val="18"/>
          <w:szCs w:val="18"/>
        </w:rPr>
      </w:pPr>
      <w:r>
        <w:rPr>
          <w:rFonts w:ascii="Arial" w:eastAsia="굴림" w:hAnsi="Arial" w:cs="Arial"/>
          <w:noProof/>
          <w:color w:val="000000"/>
          <w:kern w:val="0"/>
          <w:sz w:val="18"/>
          <w:szCs w:val="18"/>
        </w:rPr>
        <w:drawing>
          <wp:inline distT="0" distB="0" distL="0" distR="0" wp14:anchorId="7754C673" wp14:editId="0A4E1CCC">
            <wp:extent cx="3562985" cy="2553335"/>
            <wp:effectExtent l="0" t="0" r="0" b="0"/>
            <wp:docPr id="97" name="그림 97" descr="http://download.cell.com/images/journalimages/1535-6108/PIIS1535610812004874.fx1.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aphi" descr="http://download.cell.com/images/journalimages/1535-6108/PIIS1535610812004874.fx1.lrg.jpg"/>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3562985" cy="2553335"/>
                    </a:xfrm>
                    <a:prstGeom prst="rect">
                      <a:avLst/>
                    </a:prstGeom>
                    <a:noFill/>
                    <a:ln>
                      <a:noFill/>
                    </a:ln>
                  </pic:spPr>
                </pic:pic>
              </a:graphicData>
            </a:graphic>
          </wp:inline>
        </w:drawing>
      </w:r>
    </w:p>
    <w:p w:rsidR="0058698F" w:rsidRPr="006D41EF"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6D41EF">
        <w:rPr>
          <w:rFonts w:ascii="Arial" w:eastAsia="굴림" w:hAnsi="Arial" w:cs="Arial"/>
          <w:b/>
          <w:bCs/>
          <w:color w:val="A0412F"/>
          <w:kern w:val="0"/>
          <w:szCs w:val="20"/>
        </w:rPr>
        <w:t>Authors</w:t>
      </w:r>
    </w:p>
    <w:p w:rsidR="0058698F" w:rsidRPr="006D41EF" w:rsidRDefault="0058698F" w:rsidP="0058698F">
      <w:pPr>
        <w:widowControl/>
        <w:shd w:val="clear" w:color="auto" w:fill="FFFFFF"/>
        <w:wordWrap/>
        <w:autoSpaceDE/>
        <w:autoSpaceDN/>
        <w:spacing w:after="150" w:line="240" w:lineRule="auto"/>
        <w:jc w:val="left"/>
        <w:rPr>
          <w:rFonts w:ascii="Arial" w:eastAsia="굴림" w:hAnsi="Arial" w:cs="Arial"/>
          <w:color w:val="000000"/>
          <w:kern w:val="0"/>
          <w:sz w:val="18"/>
          <w:szCs w:val="18"/>
        </w:rPr>
      </w:pPr>
      <w:hyperlink r:id="rId260" w:history="1">
        <w:r w:rsidRPr="006D41EF">
          <w:rPr>
            <w:rFonts w:ascii="Arial" w:eastAsia="굴림" w:hAnsi="Arial" w:cs="Arial"/>
            <w:b/>
            <w:bCs/>
            <w:color w:val="000000"/>
            <w:kern w:val="0"/>
            <w:sz w:val="18"/>
            <w:szCs w:val="18"/>
          </w:rPr>
          <w:t>Ryan B. Corcoran</w:t>
        </w:r>
      </w:hyperlink>
      <w:r w:rsidRPr="006D41EF">
        <w:rPr>
          <w:rFonts w:ascii="Arial" w:eastAsia="굴림" w:hAnsi="Arial" w:cs="Arial"/>
          <w:b/>
          <w:bCs/>
          <w:color w:val="000000"/>
          <w:kern w:val="0"/>
          <w:sz w:val="18"/>
          <w:szCs w:val="18"/>
        </w:rPr>
        <w:t xml:space="preserve">, </w:t>
      </w:r>
      <w:hyperlink r:id="rId261" w:history="1">
        <w:r w:rsidRPr="006D41EF">
          <w:rPr>
            <w:rFonts w:ascii="Arial" w:eastAsia="굴림" w:hAnsi="Arial" w:cs="Arial"/>
            <w:b/>
            <w:bCs/>
            <w:color w:val="000000"/>
            <w:kern w:val="0"/>
            <w:sz w:val="18"/>
            <w:szCs w:val="18"/>
          </w:rPr>
          <w:t>Katherine A. Cheng</w:t>
        </w:r>
      </w:hyperlink>
      <w:r w:rsidRPr="006D41EF">
        <w:rPr>
          <w:rFonts w:ascii="Arial" w:eastAsia="굴림" w:hAnsi="Arial" w:cs="Arial"/>
          <w:b/>
          <w:bCs/>
          <w:color w:val="000000"/>
          <w:kern w:val="0"/>
          <w:sz w:val="18"/>
          <w:szCs w:val="18"/>
        </w:rPr>
        <w:t xml:space="preserve">, </w:t>
      </w:r>
      <w:hyperlink r:id="rId262" w:history="1">
        <w:r w:rsidRPr="006D41EF">
          <w:rPr>
            <w:rFonts w:ascii="Arial" w:eastAsia="굴림" w:hAnsi="Arial" w:cs="Arial"/>
            <w:b/>
            <w:bCs/>
            <w:color w:val="000000"/>
            <w:kern w:val="0"/>
            <w:sz w:val="18"/>
            <w:szCs w:val="18"/>
          </w:rPr>
          <w:t>Aaron N. Hata</w:t>
        </w:r>
      </w:hyperlink>
      <w:r w:rsidRPr="006D41EF">
        <w:rPr>
          <w:rFonts w:ascii="Arial" w:eastAsia="굴림" w:hAnsi="Arial" w:cs="Arial"/>
          <w:b/>
          <w:bCs/>
          <w:color w:val="000000"/>
          <w:kern w:val="0"/>
          <w:sz w:val="18"/>
          <w:szCs w:val="18"/>
        </w:rPr>
        <w:t xml:space="preserve">, </w:t>
      </w:r>
      <w:hyperlink r:id="rId263" w:history="1">
        <w:r w:rsidRPr="006D41EF">
          <w:rPr>
            <w:rFonts w:ascii="Arial" w:eastAsia="굴림" w:hAnsi="Arial" w:cs="Arial"/>
            <w:b/>
            <w:bCs/>
            <w:color w:val="000000"/>
            <w:kern w:val="0"/>
            <w:sz w:val="18"/>
            <w:szCs w:val="18"/>
          </w:rPr>
          <w:t>Anthony C. Faber</w:t>
        </w:r>
      </w:hyperlink>
      <w:r w:rsidRPr="006D41EF">
        <w:rPr>
          <w:rFonts w:ascii="Arial" w:eastAsia="굴림" w:hAnsi="Arial" w:cs="Arial"/>
          <w:b/>
          <w:bCs/>
          <w:color w:val="000000"/>
          <w:kern w:val="0"/>
          <w:sz w:val="18"/>
          <w:szCs w:val="18"/>
        </w:rPr>
        <w:t xml:space="preserve">, </w:t>
      </w:r>
      <w:hyperlink r:id="rId264" w:history="1">
        <w:r w:rsidRPr="006D41EF">
          <w:rPr>
            <w:rFonts w:ascii="Arial" w:eastAsia="굴림" w:hAnsi="Arial" w:cs="Arial"/>
            <w:b/>
            <w:bCs/>
            <w:color w:val="000000"/>
            <w:kern w:val="0"/>
            <w:sz w:val="18"/>
            <w:szCs w:val="18"/>
          </w:rPr>
          <w:t>Hiromichi Ebi</w:t>
        </w:r>
      </w:hyperlink>
      <w:r w:rsidRPr="006D41EF">
        <w:rPr>
          <w:rFonts w:ascii="Arial" w:eastAsia="굴림" w:hAnsi="Arial" w:cs="Arial"/>
          <w:b/>
          <w:bCs/>
          <w:color w:val="000000"/>
          <w:kern w:val="0"/>
          <w:sz w:val="18"/>
          <w:szCs w:val="18"/>
        </w:rPr>
        <w:t xml:space="preserve">, </w:t>
      </w:r>
      <w:hyperlink r:id="rId265" w:history="1">
        <w:r w:rsidRPr="006D41EF">
          <w:rPr>
            <w:rFonts w:ascii="Arial" w:eastAsia="굴림" w:hAnsi="Arial" w:cs="Arial"/>
            <w:b/>
            <w:bCs/>
            <w:color w:val="000000"/>
            <w:kern w:val="0"/>
            <w:sz w:val="18"/>
            <w:szCs w:val="18"/>
          </w:rPr>
          <w:t>Erin M. Coffee</w:t>
        </w:r>
      </w:hyperlink>
      <w:r w:rsidRPr="006D41EF">
        <w:rPr>
          <w:rFonts w:ascii="Arial" w:eastAsia="굴림" w:hAnsi="Arial" w:cs="Arial"/>
          <w:b/>
          <w:bCs/>
          <w:color w:val="000000"/>
          <w:kern w:val="0"/>
          <w:sz w:val="18"/>
          <w:szCs w:val="18"/>
        </w:rPr>
        <w:t xml:space="preserve">, </w:t>
      </w:r>
      <w:hyperlink r:id="rId266" w:history="1">
        <w:r w:rsidRPr="006D41EF">
          <w:rPr>
            <w:rFonts w:ascii="Arial" w:eastAsia="굴림" w:hAnsi="Arial" w:cs="Arial"/>
            <w:b/>
            <w:bCs/>
            <w:color w:val="000000"/>
            <w:kern w:val="0"/>
            <w:sz w:val="18"/>
            <w:szCs w:val="18"/>
          </w:rPr>
          <w:t>Patricia Greninger</w:t>
        </w:r>
      </w:hyperlink>
      <w:r w:rsidRPr="006D41EF">
        <w:rPr>
          <w:rFonts w:ascii="Arial" w:eastAsia="굴림" w:hAnsi="Arial" w:cs="Arial"/>
          <w:b/>
          <w:bCs/>
          <w:color w:val="000000"/>
          <w:kern w:val="0"/>
          <w:sz w:val="18"/>
          <w:szCs w:val="18"/>
        </w:rPr>
        <w:t xml:space="preserve">, </w:t>
      </w:r>
      <w:hyperlink r:id="rId267" w:history="1">
        <w:r w:rsidRPr="006D41EF">
          <w:rPr>
            <w:rFonts w:ascii="Arial" w:eastAsia="굴림" w:hAnsi="Arial" w:cs="Arial"/>
            <w:b/>
            <w:bCs/>
            <w:color w:val="000000"/>
            <w:kern w:val="0"/>
            <w:sz w:val="18"/>
            <w:szCs w:val="18"/>
          </w:rPr>
          <w:t>Ronald D. Brown</w:t>
        </w:r>
      </w:hyperlink>
      <w:r w:rsidRPr="006D41EF">
        <w:rPr>
          <w:rFonts w:ascii="Arial" w:eastAsia="굴림" w:hAnsi="Arial" w:cs="Arial"/>
          <w:b/>
          <w:bCs/>
          <w:color w:val="000000"/>
          <w:kern w:val="0"/>
          <w:sz w:val="18"/>
          <w:szCs w:val="18"/>
        </w:rPr>
        <w:t xml:space="preserve">, </w:t>
      </w:r>
      <w:hyperlink r:id="rId268" w:history="1">
        <w:r w:rsidRPr="006D41EF">
          <w:rPr>
            <w:rFonts w:ascii="Arial" w:eastAsia="굴림" w:hAnsi="Arial" w:cs="Arial"/>
            <w:b/>
            <w:bCs/>
            <w:color w:val="000000"/>
            <w:kern w:val="0"/>
            <w:sz w:val="18"/>
            <w:szCs w:val="18"/>
          </w:rPr>
          <w:t>Jason T. Godfrey</w:t>
        </w:r>
      </w:hyperlink>
      <w:r w:rsidRPr="006D41EF">
        <w:rPr>
          <w:rFonts w:ascii="Arial" w:eastAsia="굴림" w:hAnsi="Arial" w:cs="Arial"/>
          <w:b/>
          <w:bCs/>
          <w:color w:val="000000"/>
          <w:kern w:val="0"/>
          <w:sz w:val="18"/>
          <w:szCs w:val="18"/>
        </w:rPr>
        <w:t xml:space="preserve">, </w:t>
      </w:r>
      <w:hyperlink r:id="rId269" w:history="1">
        <w:r w:rsidRPr="006D41EF">
          <w:rPr>
            <w:rFonts w:ascii="Arial" w:eastAsia="굴림" w:hAnsi="Arial" w:cs="Arial"/>
            <w:b/>
            <w:bCs/>
            <w:color w:val="000000"/>
            <w:kern w:val="0"/>
            <w:sz w:val="18"/>
            <w:szCs w:val="18"/>
          </w:rPr>
          <w:t>Travis J. Cohoon</w:t>
        </w:r>
      </w:hyperlink>
      <w:r w:rsidRPr="006D41EF">
        <w:rPr>
          <w:rFonts w:ascii="Arial" w:eastAsia="굴림" w:hAnsi="Arial" w:cs="Arial"/>
          <w:b/>
          <w:bCs/>
          <w:color w:val="000000"/>
          <w:kern w:val="0"/>
          <w:sz w:val="18"/>
          <w:szCs w:val="18"/>
        </w:rPr>
        <w:t xml:space="preserve">, </w:t>
      </w:r>
      <w:hyperlink r:id="rId270" w:history="1">
        <w:r w:rsidRPr="006D41EF">
          <w:rPr>
            <w:rFonts w:ascii="Arial" w:eastAsia="굴림" w:hAnsi="Arial" w:cs="Arial"/>
            <w:b/>
            <w:bCs/>
            <w:color w:val="000000"/>
            <w:kern w:val="0"/>
            <w:sz w:val="18"/>
            <w:szCs w:val="18"/>
          </w:rPr>
          <w:t>Youngchul Song</w:t>
        </w:r>
      </w:hyperlink>
      <w:r w:rsidRPr="006D41EF">
        <w:rPr>
          <w:rFonts w:ascii="Arial" w:eastAsia="굴림" w:hAnsi="Arial" w:cs="Arial"/>
          <w:b/>
          <w:bCs/>
          <w:color w:val="000000"/>
          <w:kern w:val="0"/>
          <w:sz w:val="18"/>
          <w:szCs w:val="18"/>
        </w:rPr>
        <w:t xml:space="preserve">, </w:t>
      </w:r>
      <w:hyperlink r:id="rId271" w:history="1">
        <w:r w:rsidRPr="006D41EF">
          <w:rPr>
            <w:rFonts w:ascii="Arial" w:eastAsia="굴림" w:hAnsi="Arial" w:cs="Arial"/>
            <w:b/>
            <w:bCs/>
            <w:color w:val="000000"/>
            <w:kern w:val="0"/>
            <w:sz w:val="18"/>
            <w:szCs w:val="18"/>
          </w:rPr>
          <w:t>Eugene Lifshits</w:t>
        </w:r>
      </w:hyperlink>
      <w:r w:rsidRPr="006D41EF">
        <w:rPr>
          <w:rFonts w:ascii="Arial" w:eastAsia="굴림" w:hAnsi="Arial" w:cs="Arial"/>
          <w:b/>
          <w:bCs/>
          <w:color w:val="000000"/>
          <w:kern w:val="0"/>
          <w:sz w:val="18"/>
          <w:szCs w:val="18"/>
        </w:rPr>
        <w:t xml:space="preserve">, </w:t>
      </w:r>
      <w:hyperlink r:id="rId272" w:history="1">
        <w:r w:rsidRPr="006D41EF">
          <w:rPr>
            <w:rFonts w:ascii="Arial" w:eastAsia="굴림" w:hAnsi="Arial" w:cs="Arial"/>
            <w:b/>
            <w:bCs/>
            <w:color w:val="000000"/>
            <w:kern w:val="0"/>
            <w:sz w:val="18"/>
            <w:szCs w:val="18"/>
          </w:rPr>
          <w:t>Kenneth E. Hung</w:t>
        </w:r>
      </w:hyperlink>
      <w:r w:rsidRPr="006D41EF">
        <w:rPr>
          <w:rFonts w:ascii="Arial" w:eastAsia="굴림" w:hAnsi="Arial" w:cs="Arial"/>
          <w:b/>
          <w:bCs/>
          <w:color w:val="000000"/>
          <w:kern w:val="0"/>
          <w:sz w:val="18"/>
          <w:szCs w:val="18"/>
        </w:rPr>
        <w:t xml:space="preserve">, </w:t>
      </w:r>
      <w:hyperlink r:id="rId273" w:history="1">
        <w:r w:rsidRPr="006D41EF">
          <w:rPr>
            <w:rFonts w:ascii="Arial" w:eastAsia="굴림" w:hAnsi="Arial" w:cs="Arial"/>
            <w:b/>
            <w:bCs/>
            <w:color w:val="000000"/>
            <w:kern w:val="0"/>
            <w:sz w:val="18"/>
            <w:szCs w:val="18"/>
          </w:rPr>
          <w:t>Toshi Shioda</w:t>
        </w:r>
      </w:hyperlink>
      <w:r w:rsidRPr="006D41EF">
        <w:rPr>
          <w:rFonts w:ascii="Arial" w:eastAsia="굴림" w:hAnsi="Arial" w:cs="Arial"/>
          <w:b/>
          <w:bCs/>
          <w:color w:val="000000"/>
          <w:kern w:val="0"/>
          <w:sz w:val="18"/>
          <w:szCs w:val="18"/>
        </w:rPr>
        <w:t xml:space="preserve">, </w:t>
      </w:r>
      <w:hyperlink r:id="rId274" w:history="1">
        <w:r w:rsidRPr="006D41EF">
          <w:rPr>
            <w:rFonts w:ascii="Arial" w:eastAsia="굴림" w:hAnsi="Arial" w:cs="Arial"/>
            <w:b/>
            <w:bCs/>
            <w:color w:val="000000"/>
            <w:kern w:val="0"/>
            <w:sz w:val="18"/>
            <w:szCs w:val="18"/>
          </w:rPr>
          <w:t>Dora Dias-Santagata</w:t>
        </w:r>
      </w:hyperlink>
      <w:r w:rsidRPr="006D41EF">
        <w:rPr>
          <w:rFonts w:ascii="Arial" w:eastAsia="굴림" w:hAnsi="Arial" w:cs="Arial"/>
          <w:b/>
          <w:bCs/>
          <w:color w:val="000000"/>
          <w:kern w:val="0"/>
          <w:sz w:val="18"/>
          <w:szCs w:val="18"/>
        </w:rPr>
        <w:t xml:space="preserve">, </w:t>
      </w:r>
      <w:hyperlink r:id="rId275" w:history="1">
        <w:r w:rsidRPr="006D41EF">
          <w:rPr>
            <w:rFonts w:ascii="Arial" w:eastAsia="굴림" w:hAnsi="Arial" w:cs="Arial"/>
            <w:b/>
            <w:bCs/>
            <w:color w:val="000000"/>
            <w:kern w:val="0"/>
            <w:sz w:val="18"/>
            <w:szCs w:val="18"/>
          </w:rPr>
          <w:t>Anurag Singh</w:t>
        </w:r>
      </w:hyperlink>
      <w:r w:rsidRPr="006D41EF">
        <w:rPr>
          <w:rFonts w:ascii="Arial" w:eastAsia="굴림" w:hAnsi="Arial" w:cs="Arial"/>
          <w:b/>
          <w:bCs/>
          <w:color w:val="000000"/>
          <w:kern w:val="0"/>
          <w:sz w:val="18"/>
          <w:szCs w:val="18"/>
        </w:rPr>
        <w:t xml:space="preserve">, </w:t>
      </w:r>
      <w:hyperlink r:id="rId276" w:history="1">
        <w:r w:rsidRPr="006D41EF">
          <w:rPr>
            <w:rFonts w:ascii="Arial" w:eastAsia="굴림" w:hAnsi="Arial" w:cs="Arial"/>
            <w:b/>
            <w:bCs/>
            <w:color w:val="000000"/>
            <w:kern w:val="0"/>
            <w:sz w:val="18"/>
            <w:szCs w:val="18"/>
          </w:rPr>
          <w:t>Jeffrey Settleman</w:t>
        </w:r>
      </w:hyperlink>
      <w:r w:rsidRPr="006D41EF">
        <w:rPr>
          <w:rFonts w:ascii="Arial" w:eastAsia="굴림" w:hAnsi="Arial" w:cs="Arial"/>
          <w:b/>
          <w:bCs/>
          <w:color w:val="000000"/>
          <w:kern w:val="0"/>
          <w:sz w:val="18"/>
          <w:szCs w:val="18"/>
        </w:rPr>
        <w:t xml:space="preserve">, </w:t>
      </w:r>
      <w:hyperlink r:id="rId277" w:history="1">
        <w:r w:rsidRPr="006D41EF">
          <w:rPr>
            <w:rFonts w:ascii="Arial" w:eastAsia="굴림" w:hAnsi="Arial" w:cs="Arial"/>
            <w:b/>
            <w:bCs/>
            <w:color w:val="000000"/>
            <w:kern w:val="0"/>
            <w:sz w:val="18"/>
            <w:szCs w:val="18"/>
          </w:rPr>
          <w:t>Cyril H. Benes</w:t>
        </w:r>
      </w:hyperlink>
      <w:r w:rsidRPr="006D41EF">
        <w:rPr>
          <w:rFonts w:ascii="Arial" w:eastAsia="굴림" w:hAnsi="Arial" w:cs="Arial"/>
          <w:b/>
          <w:bCs/>
          <w:color w:val="000000"/>
          <w:kern w:val="0"/>
          <w:sz w:val="18"/>
          <w:szCs w:val="18"/>
        </w:rPr>
        <w:t xml:space="preserve">, </w:t>
      </w:r>
      <w:hyperlink r:id="rId278" w:history="1">
        <w:r w:rsidRPr="006D41EF">
          <w:rPr>
            <w:rFonts w:ascii="Arial" w:eastAsia="굴림" w:hAnsi="Arial" w:cs="Arial"/>
            <w:b/>
            <w:bCs/>
            <w:color w:val="000000"/>
            <w:kern w:val="0"/>
            <w:sz w:val="18"/>
            <w:szCs w:val="18"/>
          </w:rPr>
          <w:t>Mari Mino-Kenudson</w:t>
        </w:r>
      </w:hyperlink>
      <w:r w:rsidRPr="006D41EF">
        <w:rPr>
          <w:rFonts w:ascii="Arial" w:eastAsia="굴림" w:hAnsi="Arial" w:cs="Arial"/>
          <w:b/>
          <w:bCs/>
          <w:color w:val="000000"/>
          <w:kern w:val="0"/>
          <w:sz w:val="18"/>
          <w:szCs w:val="18"/>
        </w:rPr>
        <w:t xml:space="preserve">, </w:t>
      </w:r>
      <w:hyperlink r:id="rId279" w:history="1">
        <w:r w:rsidRPr="006D41EF">
          <w:rPr>
            <w:rFonts w:ascii="Arial" w:eastAsia="굴림" w:hAnsi="Arial" w:cs="Arial"/>
            <w:b/>
            <w:bCs/>
            <w:color w:val="000000"/>
            <w:kern w:val="0"/>
            <w:sz w:val="18"/>
            <w:szCs w:val="18"/>
          </w:rPr>
          <w:t>Kwok-Kin Wong</w:t>
        </w:r>
      </w:hyperlink>
      <w:r w:rsidRPr="006D41EF">
        <w:rPr>
          <w:rFonts w:ascii="Arial" w:eastAsia="굴림" w:hAnsi="Arial" w:cs="Arial"/>
          <w:b/>
          <w:bCs/>
          <w:color w:val="000000"/>
          <w:kern w:val="0"/>
          <w:sz w:val="18"/>
          <w:szCs w:val="18"/>
        </w:rPr>
        <w:t xml:space="preserve">, </w:t>
      </w:r>
      <w:hyperlink r:id="rId280" w:history="1">
        <w:r w:rsidRPr="006D41EF">
          <w:rPr>
            <w:rFonts w:ascii="Arial" w:eastAsia="굴림" w:hAnsi="Arial" w:cs="Arial"/>
            <w:b/>
            <w:bCs/>
            <w:color w:val="000000"/>
            <w:kern w:val="0"/>
            <w:sz w:val="18"/>
            <w:szCs w:val="18"/>
          </w:rPr>
          <w:t>Jeffrey A. Engelman</w:t>
        </w:r>
      </w:hyperlink>
      <w:r>
        <w:rPr>
          <w:rFonts w:ascii="Arial" w:eastAsia="굴림" w:hAnsi="Arial" w:cs="Arial"/>
          <w:noProof/>
          <w:color w:val="000000"/>
          <w:kern w:val="0"/>
          <w:sz w:val="18"/>
          <w:szCs w:val="18"/>
        </w:rPr>
        <w:drawing>
          <wp:inline distT="0" distB="0" distL="0" distR="0" wp14:anchorId="71B36AB0" wp14:editId="0B10E511">
            <wp:extent cx="112395" cy="86360"/>
            <wp:effectExtent l="0" t="0" r="1905" b="8890"/>
            <wp:docPr id="92" name="그림 92" descr="send 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send email"/>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12395" cy="86360"/>
                    </a:xfrm>
                    <a:prstGeom prst="rect">
                      <a:avLst/>
                    </a:prstGeom>
                    <a:noFill/>
                    <a:ln>
                      <a:noFill/>
                    </a:ln>
                  </pic:spPr>
                </pic:pic>
              </a:graphicData>
            </a:graphic>
          </wp:inline>
        </w:drawing>
      </w:r>
      <w:hyperlink r:id="rId281" w:history="1">
        <w:r w:rsidRPr="006D41EF">
          <w:rPr>
            <w:rFonts w:ascii="Arial" w:eastAsia="굴림" w:hAnsi="Arial" w:cs="Arial"/>
            <w:b/>
            <w:bCs/>
            <w:color w:val="005789"/>
            <w:kern w:val="0"/>
            <w:sz w:val="18"/>
            <w:szCs w:val="18"/>
          </w:rPr>
          <w:t>See Affiliations</w:t>
        </w:r>
      </w:hyperlink>
    </w:p>
    <w:p w:rsidR="0058698F" w:rsidRPr="006D41EF" w:rsidRDefault="0058698F" w:rsidP="0058698F">
      <w:pPr>
        <w:widowControl/>
        <w:shd w:val="clear" w:color="auto" w:fill="FFFFFF"/>
        <w:wordWrap/>
        <w:autoSpaceDE/>
        <w:autoSpaceDN/>
        <w:spacing w:after="120" w:line="240" w:lineRule="auto"/>
        <w:jc w:val="left"/>
        <w:outlineLvl w:val="4"/>
        <w:rPr>
          <w:rFonts w:ascii="Arial" w:eastAsia="굴림" w:hAnsi="Arial" w:cs="Arial"/>
          <w:b/>
          <w:bCs/>
          <w:color w:val="A0412F"/>
          <w:kern w:val="0"/>
          <w:szCs w:val="20"/>
        </w:rPr>
      </w:pPr>
      <w:r w:rsidRPr="006D41EF">
        <w:rPr>
          <w:rFonts w:ascii="Arial" w:eastAsia="굴림" w:hAnsi="Arial" w:cs="Arial"/>
          <w:b/>
          <w:bCs/>
          <w:color w:val="A0412F"/>
          <w:kern w:val="0"/>
          <w:szCs w:val="20"/>
        </w:rPr>
        <w:t>Summary</w:t>
      </w:r>
    </w:p>
    <w:p w:rsidR="0058698F" w:rsidRPr="006D41EF" w:rsidRDefault="0058698F" w:rsidP="0058698F">
      <w:pPr>
        <w:widowControl/>
        <w:shd w:val="clear" w:color="auto" w:fill="FFFFFF"/>
        <w:wordWrap/>
        <w:autoSpaceDE/>
        <w:autoSpaceDN/>
        <w:spacing w:after="100" w:afterAutospacing="1" w:line="384" w:lineRule="atLeast"/>
        <w:jc w:val="left"/>
        <w:rPr>
          <w:rFonts w:ascii="Arial" w:eastAsia="굴림" w:hAnsi="Arial" w:cs="Arial"/>
          <w:color w:val="000000"/>
          <w:kern w:val="0"/>
          <w:szCs w:val="20"/>
        </w:rPr>
      </w:pPr>
      <w:r w:rsidRPr="006D41EF">
        <w:rPr>
          <w:rFonts w:ascii="Arial" w:eastAsia="굴림" w:hAnsi="Arial" w:cs="Arial"/>
          <w:color w:val="000000"/>
          <w:kern w:val="0"/>
          <w:szCs w:val="20"/>
        </w:rPr>
        <w:t>KRAS is the most commonly mutated oncogene, yet no effective targeted therapies exist for KRAS mutant cancers. We developed a pooled shRNA-drug screen strategy to identify genes that, when inhibited, cooperate with MEK inhibitors to effectively treat KRAS mutant cancer cells. The anti-apoptotic BH3 family gene BCL-XL emerged as a top hit through this approach. ABT-263 (navitoclax), a chemical inhibitor that blocks the ability of BCL-XL to bind and inhibit pro-apoptotic proteins, in combination with a MEK inhibitor led to dramatic apoptosis in many KRAS mutant cell lines from different tissue types. This combination caused marked in vivo tumor regressions in KRAS mutant xenografts and in a genetically engineered KRAS-driven lung cancer mouse model, supporting combined BCL-XL/MEK inhibition as a potential therapeutic approach for KRAS mutant cancers.</w:t>
      </w:r>
    </w:p>
    <w:p w:rsidR="0058698F" w:rsidRPr="006D41E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Pr="006D41EF" w:rsidRDefault="0058698F" w:rsidP="0058698F">
      <w:pPr>
        <w:widowControl/>
        <w:shd w:val="clear" w:color="auto" w:fill="FFFFFF"/>
        <w:wordWrap/>
        <w:autoSpaceDE/>
        <w:autoSpaceDN/>
        <w:spacing w:after="0" w:line="240" w:lineRule="auto"/>
        <w:jc w:val="left"/>
        <w:rPr>
          <w:rFonts w:ascii="Arial" w:eastAsia="굴림" w:hAnsi="Arial" w:cs="Arial"/>
          <w:b/>
          <w:kern w:val="0"/>
          <w:sz w:val="36"/>
          <w:szCs w:val="20"/>
        </w:rPr>
      </w:pPr>
      <w:r w:rsidRPr="006D41EF">
        <w:rPr>
          <w:rFonts w:ascii="Arial" w:eastAsia="굴림" w:hAnsi="Arial" w:cs="Arial" w:hint="eastAsia"/>
          <w:b/>
          <w:kern w:val="0"/>
          <w:sz w:val="36"/>
          <w:szCs w:val="20"/>
        </w:rPr>
        <w:t>AMPK</w:t>
      </w: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282" w:tooltip="Cancer cell." w:history="1">
        <w:r w:rsidRPr="00437CEE">
          <w:rPr>
            <w:rFonts w:ascii="Arial" w:eastAsia="굴림" w:hAnsi="Arial" w:cs="Arial"/>
            <w:color w:val="2F4A8B"/>
            <w:kern w:val="0"/>
            <w:szCs w:val="20"/>
            <w:u w:val="single"/>
          </w:rPr>
          <w:t>Cancer Cell.</w:t>
        </w:r>
      </w:hyperlink>
      <w:r w:rsidRPr="00437CEE">
        <w:rPr>
          <w:rFonts w:ascii="Arial" w:eastAsia="굴림" w:hAnsi="Arial" w:cs="Arial"/>
          <w:kern w:val="0"/>
          <w:szCs w:val="20"/>
        </w:rPr>
        <w:t xml:space="preserve"> 2013 Jan 15. pii: S1535-6108(12)00518-1. doi: 10.1016/j.ccr.2012.12.008. [Epub ahead of print]</w:t>
      </w:r>
    </w:p>
    <w:p w:rsidR="0058698F" w:rsidRPr="00437CEE" w:rsidRDefault="0058698F" w:rsidP="0058698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37CEE">
        <w:rPr>
          <w:rFonts w:ascii="Arial" w:eastAsia="굴림" w:hAnsi="Arial" w:cs="Arial"/>
          <w:b/>
          <w:bCs/>
          <w:color w:val="000000"/>
          <w:kern w:val="36"/>
          <w:sz w:val="28"/>
          <w:szCs w:val="28"/>
        </w:rPr>
        <w:t>LKB1 Inactivation Dictates Therapeutic Response of Non-Small Cell Lung Cancer to the Metabolism Drug Phenformin.</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283" w:history="1">
        <w:r w:rsidRPr="00437CEE">
          <w:rPr>
            <w:rFonts w:ascii="Arial" w:eastAsia="굴림" w:hAnsi="Arial" w:cs="Arial"/>
            <w:color w:val="2F4A8B"/>
            <w:kern w:val="0"/>
            <w:szCs w:val="20"/>
            <w:u w:val="single"/>
          </w:rPr>
          <w:t>Shackelford DB</w:t>
        </w:r>
      </w:hyperlink>
      <w:r w:rsidRPr="00437CEE">
        <w:rPr>
          <w:rFonts w:ascii="Arial" w:eastAsia="굴림" w:hAnsi="Arial" w:cs="Arial"/>
          <w:kern w:val="0"/>
          <w:szCs w:val="20"/>
        </w:rPr>
        <w:t xml:space="preserve">, </w:t>
      </w:r>
      <w:hyperlink r:id="rId284" w:history="1">
        <w:r w:rsidRPr="00437CEE">
          <w:rPr>
            <w:rFonts w:ascii="Arial" w:eastAsia="굴림" w:hAnsi="Arial" w:cs="Arial"/>
            <w:color w:val="2F4A8B"/>
            <w:kern w:val="0"/>
            <w:szCs w:val="20"/>
            <w:u w:val="single"/>
          </w:rPr>
          <w:t>Abt E</w:t>
        </w:r>
      </w:hyperlink>
      <w:r w:rsidRPr="00437CEE">
        <w:rPr>
          <w:rFonts w:ascii="Arial" w:eastAsia="굴림" w:hAnsi="Arial" w:cs="Arial"/>
          <w:kern w:val="0"/>
          <w:szCs w:val="20"/>
        </w:rPr>
        <w:t xml:space="preserve">, </w:t>
      </w:r>
      <w:hyperlink r:id="rId285" w:history="1">
        <w:r w:rsidRPr="00437CEE">
          <w:rPr>
            <w:rFonts w:ascii="Arial" w:eastAsia="굴림" w:hAnsi="Arial" w:cs="Arial"/>
            <w:color w:val="2F4A8B"/>
            <w:kern w:val="0"/>
            <w:szCs w:val="20"/>
            <w:u w:val="single"/>
          </w:rPr>
          <w:t>Gerken L</w:t>
        </w:r>
      </w:hyperlink>
      <w:r w:rsidRPr="00437CEE">
        <w:rPr>
          <w:rFonts w:ascii="Arial" w:eastAsia="굴림" w:hAnsi="Arial" w:cs="Arial"/>
          <w:kern w:val="0"/>
          <w:szCs w:val="20"/>
        </w:rPr>
        <w:t xml:space="preserve">, </w:t>
      </w:r>
      <w:hyperlink r:id="rId286" w:history="1">
        <w:r w:rsidRPr="00437CEE">
          <w:rPr>
            <w:rFonts w:ascii="Arial" w:eastAsia="굴림" w:hAnsi="Arial" w:cs="Arial"/>
            <w:color w:val="2F4A8B"/>
            <w:kern w:val="0"/>
            <w:szCs w:val="20"/>
            <w:u w:val="single"/>
          </w:rPr>
          <w:t>Vasquez DS</w:t>
        </w:r>
      </w:hyperlink>
      <w:r w:rsidRPr="00437CEE">
        <w:rPr>
          <w:rFonts w:ascii="Arial" w:eastAsia="굴림" w:hAnsi="Arial" w:cs="Arial"/>
          <w:kern w:val="0"/>
          <w:szCs w:val="20"/>
        </w:rPr>
        <w:t xml:space="preserve">, </w:t>
      </w:r>
      <w:hyperlink r:id="rId287" w:history="1">
        <w:r w:rsidRPr="00437CEE">
          <w:rPr>
            <w:rFonts w:ascii="Arial" w:eastAsia="굴림" w:hAnsi="Arial" w:cs="Arial"/>
            <w:color w:val="2F4A8B"/>
            <w:kern w:val="0"/>
            <w:szCs w:val="20"/>
            <w:u w:val="single"/>
          </w:rPr>
          <w:t>Seki A</w:t>
        </w:r>
      </w:hyperlink>
      <w:r w:rsidRPr="00437CEE">
        <w:rPr>
          <w:rFonts w:ascii="Arial" w:eastAsia="굴림" w:hAnsi="Arial" w:cs="Arial"/>
          <w:kern w:val="0"/>
          <w:szCs w:val="20"/>
        </w:rPr>
        <w:t xml:space="preserve">, </w:t>
      </w:r>
      <w:hyperlink r:id="rId288" w:history="1">
        <w:r w:rsidRPr="00437CEE">
          <w:rPr>
            <w:rFonts w:ascii="Arial" w:eastAsia="굴림" w:hAnsi="Arial" w:cs="Arial"/>
            <w:color w:val="2F4A8B"/>
            <w:kern w:val="0"/>
            <w:szCs w:val="20"/>
            <w:u w:val="single"/>
          </w:rPr>
          <w:t>Leblanc M</w:t>
        </w:r>
      </w:hyperlink>
      <w:r w:rsidRPr="00437CEE">
        <w:rPr>
          <w:rFonts w:ascii="Arial" w:eastAsia="굴림" w:hAnsi="Arial" w:cs="Arial"/>
          <w:kern w:val="0"/>
          <w:szCs w:val="20"/>
        </w:rPr>
        <w:t xml:space="preserve">, </w:t>
      </w:r>
      <w:hyperlink r:id="rId289" w:history="1">
        <w:r w:rsidRPr="00437CEE">
          <w:rPr>
            <w:rFonts w:ascii="Arial" w:eastAsia="굴림" w:hAnsi="Arial" w:cs="Arial"/>
            <w:color w:val="2F4A8B"/>
            <w:kern w:val="0"/>
            <w:szCs w:val="20"/>
            <w:u w:val="single"/>
          </w:rPr>
          <w:t>Wei L</w:t>
        </w:r>
      </w:hyperlink>
      <w:r w:rsidRPr="00437CEE">
        <w:rPr>
          <w:rFonts w:ascii="Arial" w:eastAsia="굴림" w:hAnsi="Arial" w:cs="Arial"/>
          <w:kern w:val="0"/>
          <w:szCs w:val="20"/>
        </w:rPr>
        <w:t xml:space="preserve">, </w:t>
      </w:r>
      <w:hyperlink r:id="rId290" w:history="1">
        <w:r w:rsidRPr="00437CEE">
          <w:rPr>
            <w:rFonts w:ascii="Arial" w:eastAsia="굴림" w:hAnsi="Arial" w:cs="Arial"/>
            <w:color w:val="2F4A8B"/>
            <w:kern w:val="0"/>
            <w:szCs w:val="20"/>
            <w:u w:val="single"/>
          </w:rPr>
          <w:t>Fishbein MC</w:t>
        </w:r>
      </w:hyperlink>
      <w:r w:rsidRPr="00437CEE">
        <w:rPr>
          <w:rFonts w:ascii="Arial" w:eastAsia="굴림" w:hAnsi="Arial" w:cs="Arial"/>
          <w:kern w:val="0"/>
          <w:szCs w:val="20"/>
        </w:rPr>
        <w:t xml:space="preserve">, </w:t>
      </w:r>
      <w:hyperlink r:id="rId291" w:history="1">
        <w:r w:rsidRPr="00437CEE">
          <w:rPr>
            <w:rFonts w:ascii="Arial" w:eastAsia="굴림" w:hAnsi="Arial" w:cs="Arial"/>
            <w:color w:val="2F4A8B"/>
            <w:kern w:val="0"/>
            <w:szCs w:val="20"/>
            <w:u w:val="single"/>
          </w:rPr>
          <w:t>Czernin J</w:t>
        </w:r>
      </w:hyperlink>
      <w:r w:rsidRPr="00437CEE">
        <w:rPr>
          <w:rFonts w:ascii="Arial" w:eastAsia="굴림" w:hAnsi="Arial" w:cs="Arial"/>
          <w:kern w:val="0"/>
          <w:szCs w:val="20"/>
        </w:rPr>
        <w:t xml:space="preserve">, </w:t>
      </w:r>
      <w:hyperlink r:id="rId292" w:history="1">
        <w:r w:rsidRPr="00437CEE">
          <w:rPr>
            <w:rFonts w:ascii="Arial" w:eastAsia="굴림" w:hAnsi="Arial" w:cs="Arial"/>
            <w:color w:val="2F4A8B"/>
            <w:kern w:val="0"/>
            <w:szCs w:val="20"/>
            <w:u w:val="single"/>
          </w:rPr>
          <w:t>Mischel PS</w:t>
        </w:r>
      </w:hyperlink>
      <w:r w:rsidRPr="00437CEE">
        <w:rPr>
          <w:rFonts w:ascii="Arial" w:eastAsia="굴림" w:hAnsi="Arial" w:cs="Arial"/>
          <w:kern w:val="0"/>
          <w:szCs w:val="20"/>
        </w:rPr>
        <w:t xml:space="preserve">, </w:t>
      </w:r>
      <w:hyperlink r:id="rId293" w:history="1">
        <w:r w:rsidRPr="00437CEE">
          <w:rPr>
            <w:rFonts w:ascii="Arial" w:eastAsia="굴림" w:hAnsi="Arial" w:cs="Arial"/>
            <w:color w:val="2F4A8B"/>
            <w:kern w:val="0"/>
            <w:szCs w:val="20"/>
            <w:u w:val="single"/>
          </w:rPr>
          <w:t>Shaw RJ</w:t>
        </w:r>
      </w:hyperlink>
      <w:r w:rsidRPr="00437CEE">
        <w:rPr>
          <w:rFonts w:ascii="Arial" w:eastAsia="굴림" w:hAnsi="Arial" w:cs="Arial"/>
          <w:kern w:val="0"/>
          <w:szCs w:val="20"/>
        </w:rPr>
        <w:t>.</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Source</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Molecular and Cell Biology Laboratory, Dulbecco Center for Cancer Research, The Salk Institute for Biological Studies, La Jolla, CA 92037, USA; Molecular and Medical Pharmacology, David Geffen UCLA School of Medicine, Los Angeles, CA 90095, USA; Pulmonary and Critical Care Medicine, David Geffen UCLA School of Medicine, Los Angeles, CA 90095, USA. Electronic address: dshackelford@mednet.ucla.edu.</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Abstract</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 xml:space="preserve">The LKB1 (also called STK11) tumor suppressor is mutationally inactivated in </w:t>
      </w:r>
      <w:r w:rsidRPr="00437CEE">
        <w:rPr>
          <w:rFonts w:ascii="굴림" w:eastAsia="굴림" w:hAnsi="굴림" w:cs="굴림" w:hint="eastAsia"/>
          <w:kern w:val="0"/>
          <w:szCs w:val="20"/>
        </w:rPr>
        <w:t>∼</w:t>
      </w:r>
      <w:r w:rsidRPr="00437CEE">
        <w:rPr>
          <w:rFonts w:ascii="Arial" w:eastAsia="굴림" w:hAnsi="Arial" w:cs="Arial"/>
          <w:kern w:val="0"/>
          <w:szCs w:val="20"/>
        </w:rPr>
        <w:t>20% of non-small cell lung cancers (NSCLC). LKB1 is the major upstream kinase activating the energy-sensing kinase AMPK, making LKB1-deficient cells unable to appropriately sense metabolic stress. We tested the therapeutic potential of metabolic drugs in NSCLC and identified phenformin, a mitochondrial inhibitor and analog of the diabetes therapeutic metformin, as selectively inducing apoptosis in LKB1-deficient NSCLC cells. Therapeutic trials in Kras-dependent mouse models of NSCLC revealed that tumors with Kras and Lkb1 mutations, but not those with Kras and p53 mutations, showed selective response to phenformin as a single agent, resulting in prolonged survival. This study suggests phenformin as a cancer metabolism-based therapeutic to selectively target LKB1-deficient tumors.</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294" w:tooltip="Cell." w:history="1">
        <w:r w:rsidRPr="00437CEE">
          <w:rPr>
            <w:rFonts w:ascii="Arial" w:eastAsia="굴림" w:hAnsi="Arial" w:cs="Arial"/>
            <w:color w:val="2F4A8B"/>
            <w:kern w:val="0"/>
            <w:szCs w:val="20"/>
            <w:u w:val="single"/>
          </w:rPr>
          <w:t>Cell.</w:t>
        </w:r>
      </w:hyperlink>
      <w:r w:rsidRPr="00437CEE">
        <w:rPr>
          <w:rFonts w:ascii="Arial" w:eastAsia="굴림" w:hAnsi="Arial" w:cs="Arial"/>
          <w:kern w:val="0"/>
          <w:szCs w:val="20"/>
        </w:rPr>
        <w:t xml:space="preserve"> 2013 Jan 17;152(1-2):290-303. doi: 10.1016/j.cell.2012.12.016.</w:t>
      </w:r>
    </w:p>
    <w:p w:rsidR="0058698F" w:rsidRPr="00437CEE" w:rsidRDefault="0058698F" w:rsidP="0058698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37CEE">
        <w:rPr>
          <w:rFonts w:ascii="Arial" w:eastAsia="굴림" w:hAnsi="Arial" w:cs="Arial"/>
          <w:b/>
          <w:bCs/>
          <w:color w:val="000000"/>
          <w:kern w:val="36"/>
          <w:sz w:val="28"/>
          <w:szCs w:val="28"/>
        </w:rPr>
        <w:t>Differential Regulation of Distinct Vps34 Complexes by AMPK in Nutrient Stress and Autophagy.</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295" w:history="1">
        <w:r w:rsidRPr="00437CEE">
          <w:rPr>
            <w:rFonts w:ascii="Arial" w:eastAsia="굴림" w:hAnsi="Arial" w:cs="Arial"/>
            <w:color w:val="2F4A8B"/>
            <w:kern w:val="0"/>
            <w:szCs w:val="20"/>
            <w:u w:val="single"/>
          </w:rPr>
          <w:t>Kim J</w:t>
        </w:r>
      </w:hyperlink>
      <w:r w:rsidRPr="00437CEE">
        <w:rPr>
          <w:rFonts w:ascii="Arial" w:eastAsia="굴림" w:hAnsi="Arial" w:cs="Arial"/>
          <w:kern w:val="0"/>
          <w:szCs w:val="20"/>
        </w:rPr>
        <w:t xml:space="preserve">, </w:t>
      </w:r>
      <w:hyperlink r:id="rId296" w:history="1">
        <w:r w:rsidRPr="00437CEE">
          <w:rPr>
            <w:rFonts w:ascii="Arial" w:eastAsia="굴림" w:hAnsi="Arial" w:cs="Arial"/>
            <w:color w:val="2F4A8B"/>
            <w:kern w:val="0"/>
            <w:szCs w:val="20"/>
            <w:u w:val="single"/>
          </w:rPr>
          <w:t>Kim YC</w:t>
        </w:r>
      </w:hyperlink>
      <w:r w:rsidRPr="00437CEE">
        <w:rPr>
          <w:rFonts w:ascii="Arial" w:eastAsia="굴림" w:hAnsi="Arial" w:cs="Arial"/>
          <w:kern w:val="0"/>
          <w:szCs w:val="20"/>
        </w:rPr>
        <w:t xml:space="preserve">, </w:t>
      </w:r>
      <w:hyperlink r:id="rId297" w:history="1">
        <w:r w:rsidRPr="00437CEE">
          <w:rPr>
            <w:rFonts w:ascii="Arial" w:eastAsia="굴림" w:hAnsi="Arial" w:cs="Arial"/>
            <w:color w:val="2F4A8B"/>
            <w:kern w:val="0"/>
            <w:szCs w:val="20"/>
            <w:u w:val="single"/>
          </w:rPr>
          <w:t>Fang C</w:t>
        </w:r>
      </w:hyperlink>
      <w:r w:rsidRPr="00437CEE">
        <w:rPr>
          <w:rFonts w:ascii="Arial" w:eastAsia="굴림" w:hAnsi="Arial" w:cs="Arial"/>
          <w:kern w:val="0"/>
          <w:szCs w:val="20"/>
        </w:rPr>
        <w:t xml:space="preserve">, </w:t>
      </w:r>
      <w:hyperlink r:id="rId298" w:history="1">
        <w:r w:rsidRPr="00437CEE">
          <w:rPr>
            <w:rFonts w:ascii="Arial" w:eastAsia="굴림" w:hAnsi="Arial" w:cs="Arial"/>
            <w:color w:val="2F4A8B"/>
            <w:kern w:val="0"/>
            <w:szCs w:val="20"/>
            <w:u w:val="single"/>
          </w:rPr>
          <w:t>Russell RC</w:t>
        </w:r>
      </w:hyperlink>
      <w:r w:rsidRPr="00437CEE">
        <w:rPr>
          <w:rFonts w:ascii="Arial" w:eastAsia="굴림" w:hAnsi="Arial" w:cs="Arial"/>
          <w:kern w:val="0"/>
          <w:szCs w:val="20"/>
        </w:rPr>
        <w:t xml:space="preserve">, </w:t>
      </w:r>
      <w:hyperlink r:id="rId299" w:history="1">
        <w:r w:rsidRPr="00437CEE">
          <w:rPr>
            <w:rFonts w:ascii="Arial" w:eastAsia="굴림" w:hAnsi="Arial" w:cs="Arial"/>
            <w:color w:val="2F4A8B"/>
            <w:kern w:val="0"/>
            <w:szCs w:val="20"/>
            <w:u w:val="single"/>
          </w:rPr>
          <w:t>Kim JH</w:t>
        </w:r>
      </w:hyperlink>
      <w:r w:rsidRPr="00437CEE">
        <w:rPr>
          <w:rFonts w:ascii="Arial" w:eastAsia="굴림" w:hAnsi="Arial" w:cs="Arial"/>
          <w:kern w:val="0"/>
          <w:szCs w:val="20"/>
        </w:rPr>
        <w:t xml:space="preserve">, </w:t>
      </w:r>
      <w:hyperlink r:id="rId300" w:history="1">
        <w:r w:rsidRPr="00437CEE">
          <w:rPr>
            <w:rFonts w:ascii="Arial" w:eastAsia="굴림" w:hAnsi="Arial" w:cs="Arial"/>
            <w:color w:val="2F4A8B"/>
            <w:kern w:val="0"/>
            <w:szCs w:val="20"/>
            <w:u w:val="single"/>
          </w:rPr>
          <w:t>Fan W</w:t>
        </w:r>
      </w:hyperlink>
      <w:r w:rsidRPr="00437CEE">
        <w:rPr>
          <w:rFonts w:ascii="Arial" w:eastAsia="굴림" w:hAnsi="Arial" w:cs="Arial"/>
          <w:kern w:val="0"/>
          <w:szCs w:val="20"/>
        </w:rPr>
        <w:t xml:space="preserve">, </w:t>
      </w:r>
      <w:hyperlink r:id="rId301" w:history="1">
        <w:r w:rsidRPr="00437CEE">
          <w:rPr>
            <w:rFonts w:ascii="Arial" w:eastAsia="굴림" w:hAnsi="Arial" w:cs="Arial"/>
            <w:color w:val="2F4A8B"/>
            <w:kern w:val="0"/>
            <w:szCs w:val="20"/>
            <w:u w:val="single"/>
          </w:rPr>
          <w:t>Liu R</w:t>
        </w:r>
      </w:hyperlink>
      <w:r w:rsidRPr="00437CEE">
        <w:rPr>
          <w:rFonts w:ascii="Arial" w:eastAsia="굴림" w:hAnsi="Arial" w:cs="Arial"/>
          <w:kern w:val="0"/>
          <w:szCs w:val="20"/>
        </w:rPr>
        <w:t xml:space="preserve">, </w:t>
      </w:r>
      <w:hyperlink r:id="rId302" w:history="1">
        <w:r w:rsidRPr="00437CEE">
          <w:rPr>
            <w:rFonts w:ascii="Arial" w:eastAsia="굴림" w:hAnsi="Arial" w:cs="Arial"/>
            <w:color w:val="2F4A8B"/>
            <w:kern w:val="0"/>
            <w:szCs w:val="20"/>
            <w:u w:val="single"/>
          </w:rPr>
          <w:t>Zhong Q</w:t>
        </w:r>
      </w:hyperlink>
      <w:r w:rsidRPr="00437CEE">
        <w:rPr>
          <w:rFonts w:ascii="Arial" w:eastAsia="굴림" w:hAnsi="Arial" w:cs="Arial"/>
          <w:kern w:val="0"/>
          <w:szCs w:val="20"/>
        </w:rPr>
        <w:t xml:space="preserve">, </w:t>
      </w:r>
      <w:hyperlink r:id="rId303" w:history="1">
        <w:r w:rsidRPr="00437CEE">
          <w:rPr>
            <w:rFonts w:ascii="Arial" w:eastAsia="굴림" w:hAnsi="Arial" w:cs="Arial"/>
            <w:color w:val="2F4A8B"/>
            <w:kern w:val="0"/>
            <w:szCs w:val="20"/>
            <w:u w:val="single"/>
          </w:rPr>
          <w:t>Guan KL</w:t>
        </w:r>
      </w:hyperlink>
      <w:r w:rsidRPr="00437CEE">
        <w:rPr>
          <w:rFonts w:ascii="Arial" w:eastAsia="굴림" w:hAnsi="Arial" w:cs="Arial"/>
          <w:kern w:val="0"/>
          <w:szCs w:val="20"/>
        </w:rPr>
        <w:t>.</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Source</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Department of Oral Biochemistry and Molecular Biology, Research Center for Tooth and Periodontal Tissue Regeneration, School of Dentistry, Kyung Hee University, Seoul 130-701, Korea; Department of Pharmacology and Moores Cancer Center, University of California, San Diego, La Jolla, CA 92130, USA.</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Abstract</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 xml:space="preserve">Autophagy is a stress response protecting cells from unfavorable conditions, such as nutrient starvation. The class III phosphatidylinositol-3 kinase, Vps34, forms multiple complexes and regulates both intracellular vesicle trafficking and autophagy induction. Here, we show that AMPK plays a key role in regulating different Vps34 complexes. AMPK inhibits the nonautophagy Vps34 complex by phosphorylating T163/S165 in Vps34 and therefore suppresses overall PI(3)P production and protects cells from starvation. In parallel, AMPK activates the proautophagy Vps34 complex by </w:t>
      </w:r>
      <w:r w:rsidRPr="00437CEE">
        <w:rPr>
          <w:rFonts w:ascii="Arial" w:eastAsia="굴림" w:hAnsi="Arial" w:cs="Arial"/>
          <w:kern w:val="0"/>
          <w:szCs w:val="20"/>
        </w:rPr>
        <w:lastRenderedPageBreak/>
        <w:t>phosphorylating S91/S94 in Beclin1 to induce autophagy. Atg14L, an autophagy-essential gene present only in the proautophagy Vps34 complex, inhibits Vps34 phosphorylation but increases Beclin1 phosphorylation by AMPK. As such, Atg14L dictates the differential regulation (either inhibition or activation) of different Vps34 complexes in response to glucose starvation. Our study reveals an intricate molecular regulation of Vps34 complexes by AMPK in nutrient stress response and autophagy.</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304" w:tooltip="Nature." w:history="1">
        <w:r w:rsidRPr="00437CEE">
          <w:rPr>
            <w:rFonts w:ascii="Arial" w:eastAsia="굴림" w:hAnsi="Arial" w:cs="Arial"/>
            <w:color w:val="2F4A8B"/>
            <w:kern w:val="0"/>
            <w:szCs w:val="20"/>
            <w:u w:val="single"/>
          </w:rPr>
          <w:t>Nature.</w:t>
        </w:r>
      </w:hyperlink>
      <w:r w:rsidRPr="00437CEE">
        <w:rPr>
          <w:rFonts w:ascii="Arial" w:eastAsia="굴림" w:hAnsi="Arial" w:cs="Arial"/>
          <w:kern w:val="0"/>
          <w:szCs w:val="20"/>
        </w:rPr>
        <w:t xml:space="preserve"> 2013 Jan 17;493(7432):346-55. doi: 10.1038/nature11862.</w:t>
      </w:r>
    </w:p>
    <w:p w:rsidR="0058698F" w:rsidRPr="00437CEE" w:rsidRDefault="0058698F" w:rsidP="0058698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37CEE">
        <w:rPr>
          <w:rFonts w:ascii="Arial" w:eastAsia="굴림" w:hAnsi="Arial" w:cs="Arial"/>
          <w:b/>
          <w:bCs/>
          <w:color w:val="000000"/>
          <w:kern w:val="36"/>
          <w:sz w:val="28"/>
          <w:szCs w:val="28"/>
        </w:rPr>
        <w:t>Metabolism of inflammation limited by AMPK and pseudo-starvation.</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305" w:history="1">
        <w:r w:rsidRPr="00437CEE">
          <w:rPr>
            <w:rFonts w:ascii="Arial" w:eastAsia="굴림" w:hAnsi="Arial" w:cs="Arial"/>
            <w:color w:val="2F4A8B"/>
            <w:kern w:val="0"/>
            <w:szCs w:val="20"/>
            <w:u w:val="single"/>
          </w:rPr>
          <w:t>O'Neill LA</w:t>
        </w:r>
      </w:hyperlink>
      <w:r w:rsidRPr="00437CEE">
        <w:rPr>
          <w:rFonts w:ascii="Arial" w:eastAsia="굴림" w:hAnsi="Arial" w:cs="Arial"/>
          <w:kern w:val="0"/>
          <w:szCs w:val="20"/>
        </w:rPr>
        <w:t xml:space="preserve">, </w:t>
      </w:r>
      <w:hyperlink r:id="rId306" w:history="1">
        <w:r w:rsidRPr="00437CEE">
          <w:rPr>
            <w:rFonts w:ascii="Arial" w:eastAsia="굴림" w:hAnsi="Arial" w:cs="Arial"/>
            <w:color w:val="2F4A8B"/>
            <w:kern w:val="0"/>
            <w:szCs w:val="20"/>
            <w:u w:val="single"/>
          </w:rPr>
          <w:t>Hardie DG</w:t>
        </w:r>
      </w:hyperlink>
      <w:r w:rsidRPr="00437CEE">
        <w:rPr>
          <w:rFonts w:ascii="Arial" w:eastAsia="굴림" w:hAnsi="Arial" w:cs="Arial"/>
          <w:kern w:val="0"/>
          <w:szCs w:val="20"/>
        </w:rPr>
        <w:t>.</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Source</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School of Biochemistry and Immunology, Trinity Biomedical Sciences Institute, Trinity College Dublin, Ireland. laoneill@tcd.ie</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Abstract</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Metabolic changes in cells that participate in inflammation, such as activated macrophages and T-helper 17 cells, include a shift towards enhanced glucose uptake, glycolysis and increased activity of the pentose phosphate pathway. Opposing roles in these changes for hypoxia-inducible factor 1α and AMP-activated protein kinase have been proposed. By contrast, anti-inflammatory cells, such as M2 macrophages, regulatory T cells and quiescent memory T cells, have lower glycolytic rates and higher levels of oxidative metabolism. Some anti-inflammatory agents might act by inducing, through activation of AMP-activated protein kinase, a state akin to pseudo-starvation. Altered metabolism may thus participate in the signal-directed programs that promote or inhibit inflammation.</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307" w:tooltip="Cell metabolism." w:history="1">
        <w:r w:rsidRPr="00437CEE">
          <w:rPr>
            <w:rFonts w:ascii="Arial" w:eastAsia="굴림" w:hAnsi="Arial" w:cs="Arial"/>
            <w:color w:val="2F4A8B"/>
            <w:kern w:val="0"/>
            <w:szCs w:val="20"/>
            <w:u w:val="single"/>
          </w:rPr>
          <w:t>Cell Metab.</w:t>
        </w:r>
      </w:hyperlink>
      <w:r w:rsidRPr="00437CEE">
        <w:rPr>
          <w:rFonts w:ascii="Arial" w:eastAsia="굴림" w:hAnsi="Arial" w:cs="Arial"/>
          <w:kern w:val="0"/>
          <w:szCs w:val="20"/>
        </w:rPr>
        <w:t xml:space="preserve"> 2013 Jan 8;17(1):101-12. doi: 10.1016/j.cmet.2012.12.006.</w:t>
      </w:r>
    </w:p>
    <w:p w:rsidR="0058698F" w:rsidRPr="00437CEE" w:rsidRDefault="0058698F" w:rsidP="0058698F">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37CEE">
        <w:rPr>
          <w:rFonts w:ascii="Arial" w:eastAsia="굴림" w:hAnsi="Arial" w:cs="Arial"/>
          <w:b/>
          <w:bCs/>
          <w:color w:val="000000"/>
          <w:kern w:val="36"/>
          <w:sz w:val="28"/>
          <w:szCs w:val="28"/>
        </w:rPr>
        <w:t>Adenosine Nucleotide Biosynthesis and AMPK Regulate Adult Life Span and Mediate the Longevity Benefit of Caloric Restriction in Flies.</w:t>
      </w:r>
    </w:p>
    <w:p w:rsidR="0058698F" w:rsidRPr="00437CEE" w:rsidRDefault="0058698F" w:rsidP="0058698F">
      <w:pPr>
        <w:widowControl/>
        <w:shd w:val="clear" w:color="auto" w:fill="FFFFFF"/>
        <w:wordWrap/>
        <w:autoSpaceDE/>
        <w:autoSpaceDN/>
        <w:spacing w:after="0" w:line="240" w:lineRule="auto"/>
        <w:jc w:val="left"/>
        <w:rPr>
          <w:rFonts w:ascii="Arial" w:eastAsia="굴림" w:hAnsi="Arial" w:cs="Arial"/>
          <w:kern w:val="0"/>
          <w:szCs w:val="20"/>
        </w:rPr>
      </w:pPr>
      <w:hyperlink r:id="rId308" w:history="1">
        <w:r w:rsidRPr="00437CEE">
          <w:rPr>
            <w:rFonts w:ascii="Arial" w:eastAsia="굴림" w:hAnsi="Arial" w:cs="Arial"/>
            <w:color w:val="2F4A8B"/>
            <w:kern w:val="0"/>
            <w:szCs w:val="20"/>
            <w:u w:val="single"/>
          </w:rPr>
          <w:t>Stenesen D</w:t>
        </w:r>
      </w:hyperlink>
      <w:r w:rsidRPr="00437CEE">
        <w:rPr>
          <w:rFonts w:ascii="Arial" w:eastAsia="굴림" w:hAnsi="Arial" w:cs="Arial"/>
          <w:kern w:val="0"/>
          <w:szCs w:val="20"/>
        </w:rPr>
        <w:t xml:space="preserve">, </w:t>
      </w:r>
      <w:hyperlink r:id="rId309" w:history="1">
        <w:r w:rsidRPr="00437CEE">
          <w:rPr>
            <w:rFonts w:ascii="Arial" w:eastAsia="굴림" w:hAnsi="Arial" w:cs="Arial"/>
            <w:color w:val="2F4A8B"/>
            <w:kern w:val="0"/>
            <w:szCs w:val="20"/>
            <w:u w:val="single"/>
          </w:rPr>
          <w:t>Suh JM</w:t>
        </w:r>
      </w:hyperlink>
      <w:r w:rsidRPr="00437CEE">
        <w:rPr>
          <w:rFonts w:ascii="Arial" w:eastAsia="굴림" w:hAnsi="Arial" w:cs="Arial"/>
          <w:kern w:val="0"/>
          <w:szCs w:val="20"/>
        </w:rPr>
        <w:t xml:space="preserve">, </w:t>
      </w:r>
      <w:hyperlink r:id="rId310" w:history="1">
        <w:r w:rsidRPr="00437CEE">
          <w:rPr>
            <w:rFonts w:ascii="Arial" w:eastAsia="굴림" w:hAnsi="Arial" w:cs="Arial"/>
            <w:color w:val="2F4A8B"/>
            <w:kern w:val="0"/>
            <w:szCs w:val="20"/>
            <w:u w:val="single"/>
          </w:rPr>
          <w:t>Seo J</w:t>
        </w:r>
      </w:hyperlink>
      <w:r w:rsidRPr="00437CEE">
        <w:rPr>
          <w:rFonts w:ascii="Arial" w:eastAsia="굴림" w:hAnsi="Arial" w:cs="Arial"/>
          <w:kern w:val="0"/>
          <w:szCs w:val="20"/>
        </w:rPr>
        <w:t xml:space="preserve">, </w:t>
      </w:r>
      <w:hyperlink r:id="rId311" w:history="1">
        <w:r w:rsidRPr="00437CEE">
          <w:rPr>
            <w:rFonts w:ascii="Arial" w:eastAsia="굴림" w:hAnsi="Arial" w:cs="Arial"/>
            <w:color w:val="2F4A8B"/>
            <w:kern w:val="0"/>
            <w:szCs w:val="20"/>
            <w:u w:val="single"/>
          </w:rPr>
          <w:t>Yu K</w:t>
        </w:r>
      </w:hyperlink>
      <w:r w:rsidRPr="00437CEE">
        <w:rPr>
          <w:rFonts w:ascii="Arial" w:eastAsia="굴림" w:hAnsi="Arial" w:cs="Arial"/>
          <w:kern w:val="0"/>
          <w:szCs w:val="20"/>
        </w:rPr>
        <w:t xml:space="preserve">, </w:t>
      </w:r>
      <w:hyperlink r:id="rId312" w:history="1">
        <w:r w:rsidRPr="00437CEE">
          <w:rPr>
            <w:rFonts w:ascii="Arial" w:eastAsia="굴림" w:hAnsi="Arial" w:cs="Arial"/>
            <w:color w:val="2F4A8B"/>
            <w:kern w:val="0"/>
            <w:szCs w:val="20"/>
            <w:u w:val="single"/>
          </w:rPr>
          <w:t>Lee KS</w:t>
        </w:r>
      </w:hyperlink>
      <w:r w:rsidRPr="00437CEE">
        <w:rPr>
          <w:rFonts w:ascii="Arial" w:eastAsia="굴림" w:hAnsi="Arial" w:cs="Arial"/>
          <w:kern w:val="0"/>
          <w:szCs w:val="20"/>
        </w:rPr>
        <w:t xml:space="preserve">, </w:t>
      </w:r>
      <w:hyperlink r:id="rId313" w:history="1">
        <w:r w:rsidRPr="00437CEE">
          <w:rPr>
            <w:rFonts w:ascii="Arial" w:eastAsia="굴림" w:hAnsi="Arial" w:cs="Arial"/>
            <w:color w:val="2F4A8B"/>
            <w:kern w:val="0"/>
            <w:szCs w:val="20"/>
            <w:u w:val="single"/>
          </w:rPr>
          <w:t>Kim JS</w:t>
        </w:r>
      </w:hyperlink>
      <w:r w:rsidRPr="00437CEE">
        <w:rPr>
          <w:rFonts w:ascii="Arial" w:eastAsia="굴림" w:hAnsi="Arial" w:cs="Arial"/>
          <w:kern w:val="0"/>
          <w:szCs w:val="20"/>
        </w:rPr>
        <w:t xml:space="preserve">, </w:t>
      </w:r>
      <w:hyperlink r:id="rId314" w:history="1">
        <w:r w:rsidRPr="00437CEE">
          <w:rPr>
            <w:rFonts w:ascii="Arial" w:eastAsia="굴림" w:hAnsi="Arial" w:cs="Arial"/>
            <w:color w:val="2F4A8B"/>
            <w:kern w:val="0"/>
            <w:szCs w:val="20"/>
            <w:u w:val="single"/>
          </w:rPr>
          <w:t>Min KJ</w:t>
        </w:r>
      </w:hyperlink>
      <w:r w:rsidRPr="00437CEE">
        <w:rPr>
          <w:rFonts w:ascii="Arial" w:eastAsia="굴림" w:hAnsi="Arial" w:cs="Arial"/>
          <w:kern w:val="0"/>
          <w:szCs w:val="20"/>
        </w:rPr>
        <w:t xml:space="preserve">, </w:t>
      </w:r>
      <w:hyperlink r:id="rId315" w:history="1">
        <w:r w:rsidRPr="00437CEE">
          <w:rPr>
            <w:rFonts w:ascii="Arial" w:eastAsia="굴림" w:hAnsi="Arial" w:cs="Arial"/>
            <w:color w:val="2F4A8B"/>
            <w:kern w:val="0"/>
            <w:szCs w:val="20"/>
            <w:u w:val="single"/>
          </w:rPr>
          <w:t>Graff JM</w:t>
        </w:r>
      </w:hyperlink>
      <w:r w:rsidRPr="00437CEE">
        <w:rPr>
          <w:rFonts w:ascii="Arial" w:eastAsia="굴림" w:hAnsi="Arial" w:cs="Arial"/>
          <w:kern w:val="0"/>
          <w:szCs w:val="20"/>
        </w:rPr>
        <w:t>.</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Source</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Department of Developmental Biology, University of Texas Southwestern Medical Center, Dallas, Texas 75390, USA.</w:t>
      </w:r>
    </w:p>
    <w:p w:rsidR="0058698F" w:rsidRPr="00437CEE" w:rsidRDefault="0058698F" w:rsidP="0058698F">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37CEE">
        <w:rPr>
          <w:rFonts w:ascii="Arial" w:eastAsia="굴림" w:hAnsi="Arial" w:cs="Arial"/>
          <w:b/>
          <w:bCs/>
          <w:color w:val="724128"/>
          <w:kern w:val="0"/>
          <w:sz w:val="22"/>
        </w:rPr>
        <w:t>Abstract</w:t>
      </w:r>
    </w:p>
    <w:p w:rsidR="0058698F" w:rsidRPr="00437CEE" w:rsidRDefault="0058698F" w:rsidP="0058698F">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37CEE">
        <w:rPr>
          <w:rFonts w:ascii="Arial" w:eastAsia="굴림" w:hAnsi="Arial" w:cs="Arial"/>
          <w:kern w:val="0"/>
          <w:szCs w:val="20"/>
        </w:rPr>
        <w:t xml:space="preserve">A common thread among conserved life span regulators lies within intertwined roles in metabolism and energy homeostasis. We show that heterozygous mutations of AMP biosynthetic enzymes extend Drosophila life span. The life span benefit of these mutations depends upon increased AMP:ATP and ADP:ATP ratios and adenosine monophosphate-activated protein kinase (AMPK). Transgenic expression of AMPK in adult fat body or adult muscle, key metabolic tissues, extended life span, while AMPK RNAi reduced life span. Supplementing adenine, a substrate for AMP biosynthesis, to the diet of long-lived AMP biosynthesis mutants reversed life span extension. Remarkably, this simple change in diet also blocked the prolongevity effects of dietary restriction. These data establish AMP biosynthesis, adenosine nucleotide ratios, and AMPK as determinants of adult life span; provide a </w:t>
      </w:r>
      <w:r w:rsidRPr="00437CEE">
        <w:rPr>
          <w:rFonts w:ascii="Arial" w:eastAsia="굴림" w:hAnsi="Arial" w:cs="Arial"/>
          <w:kern w:val="0"/>
          <w:szCs w:val="20"/>
        </w:rPr>
        <w:lastRenderedPageBreak/>
        <w:t>mechanistic link between cellular anabolism and energy sensing pathways; and indicate that dietary adenine manipulations might alter metabolism to influence animal life span.</w:t>
      </w:r>
    </w:p>
    <w:p w:rsidR="0058698F" w:rsidRPr="00437CEE" w:rsidRDefault="0058698F" w:rsidP="0058698F"/>
    <w:p w:rsidR="00AD10EF" w:rsidRPr="0058698F" w:rsidRDefault="00AD10EF" w:rsidP="00AD10EF">
      <w:pPr>
        <w:widowControl/>
        <w:shd w:val="clear" w:color="auto" w:fill="FFFFFF"/>
        <w:wordWrap/>
        <w:autoSpaceDE/>
        <w:autoSpaceDN/>
        <w:spacing w:after="90" w:line="330" w:lineRule="atLeast"/>
        <w:jc w:val="left"/>
        <w:outlineLvl w:val="2"/>
        <w:rPr>
          <w:rFonts w:ascii="Arial" w:eastAsia="굴림" w:hAnsi="Arial" w:cs="Arial"/>
          <w:b/>
          <w:bCs/>
          <w:color w:val="A0412F"/>
          <w:spacing w:val="-3"/>
          <w:kern w:val="0"/>
          <w:sz w:val="27"/>
          <w:szCs w:val="27"/>
        </w:rPr>
      </w:pPr>
      <w:bookmarkStart w:id="0" w:name="_GoBack"/>
      <w:bookmarkEnd w:id="0"/>
    </w:p>
    <w:p w:rsidR="00D511DA" w:rsidRPr="00AD10EF" w:rsidRDefault="00D511DA"/>
    <w:sectPr w:rsidR="00D511DA" w:rsidRPr="00AD10E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98F" w:rsidRDefault="0058698F" w:rsidP="0058698F">
      <w:pPr>
        <w:spacing w:after="0" w:line="240" w:lineRule="auto"/>
      </w:pPr>
      <w:r>
        <w:separator/>
      </w:r>
    </w:p>
  </w:endnote>
  <w:endnote w:type="continuationSeparator" w:id="0">
    <w:p w:rsidR="0058698F" w:rsidRDefault="0058698F" w:rsidP="00586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98F" w:rsidRDefault="0058698F" w:rsidP="0058698F">
      <w:pPr>
        <w:spacing w:after="0" w:line="240" w:lineRule="auto"/>
      </w:pPr>
      <w:r>
        <w:separator/>
      </w:r>
    </w:p>
  </w:footnote>
  <w:footnote w:type="continuationSeparator" w:id="0">
    <w:p w:rsidR="0058698F" w:rsidRDefault="0058698F" w:rsidP="005869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C5F9B"/>
    <w:multiLevelType w:val="multilevel"/>
    <w:tmpl w:val="2D56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9E20A4"/>
    <w:multiLevelType w:val="multilevel"/>
    <w:tmpl w:val="D212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7F77D1"/>
    <w:multiLevelType w:val="multilevel"/>
    <w:tmpl w:val="CDC0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F830B0A"/>
    <w:multiLevelType w:val="multilevel"/>
    <w:tmpl w:val="3A24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1B0157"/>
    <w:multiLevelType w:val="multilevel"/>
    <w:tmpl w:val="222E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FD40F4"/>
    <w:multiLevelType w:val="multilevel"/>
    <w:tmpl w:val="463E2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E12"/>
    <w:rsid w:val="00353810"/>
    <w:rsid w:val="0058698F"/>
    <w:rsid w:val="00971E12"/>
    <w:rsid w:val="00AD10EF"/>
    <w:rsid w:val="00D511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971E12"/>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971E12"/>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71E12"/>
    <w:rPr>
      <w:rFonts w:ascii="굴림" w:eastAsia="굴림" w:hAnsi="굴림" w:cs="굴림"/>
      <w:b/>
      <w:bCs/>
      <w:color w:val="000000"/>
      <w:kern w:val="36"/>
      <w:sz w:val="33"/>
      <w:szCs w:val="33"/>
    </w:rPr>
  </w:style>
  <w:style w:type="character" w:customStyle="1" w:styleId="3Char">
    <w:name w:val="제목 3 Char"/>
    <w:basedOn w:val="a0"/>
    <w:link w:val="3"/>
    <w:uiPriority w:val="9"/>
    <w:rsid w:val="00971E12"/>
    <w:rPr>
      <w:rFonts w:ascii="굴림" w:eastAsia="굴림" w:hAnsi="굴림" w:cs="굴림"/>
      <w:b/>
      <w:bCs/>
      <w:color w:val="724128"/>
      <w:kern w:val="0"/>
      <w:sz w:val="26"/>
      <w:szCs w:val="26"/>
    </w:rPr>
  </w:style>
  <w:style w:type="paragraph" w:styleId="a3">
    <w:name w:val="Normal (Web)"/>
    <w:basedOn w:val="a"/>
    <w:uiPriority w:val="99"/>
    <w:unhideWhenUsed/>
    <w:rsid w:val="00971E1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971E12"/>
  </w:style>
  <w:style w:type="character" w:styleId="a4">
    <w:name w:val="Hyperlink"/>
    <w:basedOn w:val="a0"/>
    <w:uiPriority w:val="99"/>
    <w:semiHidden/>
    <w:unhideWhenUsed/>
    <w:rsid w:val="00D511DA"/>
    <w:rPr>
      <w:color w:val="0000FF"/>
      <w:u w:val="single"/>
    </w:rPr>
  </w:style>
  <w:style w:type="paragraph" w:styleId="a5">
    <w:name w:val="Balloon Text"/>
    <w:basedOn w:val="a"/>
    <w:link w:val="Char"/>
    <w:uiPriority w:val="99"/>
    <w:semiHidden/>
    <w:unhideWhenUsed/>
    <w:rsid w:val="00AD10E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AD10EF"/>
    <w:rPr>
      <w:rFonts w:asciiTheme="majorHAnsi" w:eastAsiaTheme="majorEastAsia" w:hAnsiTheme="majorHAnsi" w:cstheme="majorBidi"/>
      <w:sz w:val="18"/>
      <w:szCs w:val="18"/>
    </w:rPr>
  </w:style>
  <w:style w:type="character" w:customStyle="1" w:styleId="jnl-title">
    <w:name w:val="jnl-title"/>
    <w:rsid w:val="00AD10EF"/>
  </w:style>
  <w:style w:type="character" w:customStyle="1" w:styleId="jnl-url">
    <w:name w:val="jnl-url"/>
    <w:rsid w:val="00AD10EF"/>
  </w:style>
  <w:style w:type="paragraph" w:customStyle="1" w:styleId="10">
    <w:name w:val="제목1"/>
    <w:basedOn w:val="a"/>
    <w:rsid w:val="00AD10E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header"/>
    <w:basedOn w:val="a"/>
    <w:link w:val="Char0"/>
    <w:uiPriority w:val="99"/>
    <w:unhideWhenUsed/>
    <w:rsid w:val="0058698F"/>
    <w:pPr>
      <w:tabs>
        <w:tab w:val="center" w:pos="4513"/>
        <w:tab w:val="right" w:pos="9026"/>
      </w:tabs>
      <w:snapToGrid w:val="0"/>
    </w:pPr>
  </w:style>
  <w:style w:type="character" w:customStyle="1" w:styleId="Char0">
    <w:name w:val="머리글 Char"/>
    <w:basedOn w:val="a0"/>
    <w:link w:val="a6"/>
    <w:uiPriority w:val="99"/>
    <w:rsid w:val="0058698F"/>
  </w:style>
  <w:style w:type="paragraph" w:styleId="a7">
    <w:name w:val="footer"/>
    <w:basedOn w:val="a"/>
    <w:link w:val="Char1"/>
    <w:uiPriority w:val="99"/>
    <w:unhideWhenUsed/>
    <w:rsid w:val="0058698F"/>
    <w:pPr>
      <w:tabs>
        <w:tab w:val="center" w:pos="4513"/>
        <w:tab w:val="right" w:pos="9026"/>
      </w:tabs>
      <w:snapToGrid w:val="0"/>
    </w:pPr>
  </w:style>
  <w:style w:type="character" w:customStyle="1" w:styleId="Char1">
    <w:name w:val="바닥글 Char"/>
    <w:basedOn w:val="a0"/>
    <w:link w:val="a7"/>
    <w:uiPriority w:val="99"/>
    <w:rsid w:val="005869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1">
    <w:name w:val="heading 1"/>
    <w:basedOn w:val="a"/>
    <w:link w:val="1Char"/>
    <w:uiPriority w:val="9"/>
    <w:qFormat/>
    <w:rsid w:val="00971E12"/>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link w:val="3Char"/>
    <w:uiPriority w:val="9"/>
    <w:qFormat/>
    <w:rsid w:val="00971E12"/>
    <w:pPr>
      <w:widowControl/>
      <w:wordWrap/>
      <w:autoSpaceDE/>
      <w:autoSpaceDN/>
      <w:spacing w:before="308" w:after="154" w:line="240" w:lineRule="auto"/>
      <w:jc w:val="left"/>
      <w:outlineLvl w:val="2"/>
    </w:pPr>
    <w:rPr>
      <w:rFonts w:ascii="굴림" w:eastAsia="굴림" w:hAnsi="굴림" w:cs="굴림"/>
      <w:b/>
      <w:bCs/>
      <w:color w:val="724128"/>
      <w:kern w:val="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71E12"/>
    <w:rPr>
      <w:rFonts w:ascii="굴림" w:eastAsia="굴림" w:hAnsi="굴림" w:cs="굴림"/>
      <w:b/>
      <w:bCs/>
      <w:color w:val="000000"/>
      <w:kern w:val="36"/>
      <w:sz w:val="33"/>
      <w:szCs w:val="33"/>
    </w:rPr>
  </w:style>
  <w:style w:type="character" w:customStyle="1" w:styleId="3Char">
    <w:name w:val="제목 3 Char"/>
    <w:basedOn w:val="a0"/>
    <w:link w:val="3"/>
    <w:uiPriority w:val="9"/>
    <w:rsid w:val="00971E12"/>
    <w:rPr>
      <w:rFonts w:ascii="굴림" w:eastAsia="굴림" w:hAnsi="굴림" w:cs="굴림"/>
      <w:b/>
      <w:bCs/>
      <w:color w:val="724128"/>
      <w:kern w:val="0"/>
      <w:sz w:val="26"/>
      <w:szCs w:val="26"/>
    </w:rPr>
  </w:style>
  <w:style w:type="paragraph" w:styleId="a3">
    <w:name w:val="Normal (Web)"/>
    <w:basedOn w:val="a"/>
    <w:uiPriority w:val="99"/>
    <w:unhideWhenUsed/>
    <w:rsid w:val="00971E1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971E12"/>
  </w:style>
  <w:style w:type="character" w:styleId="a4">
    <w:name w:val="Hyperlink"/>
    <w:basedOn w:val="a0"/>
    <w:uiPriority w:val="99"/>
    <w:semiHidden/>
    <w:unhideWhenUsed/>
    <w:rsid w:val="00D511DA"/>
    <w:rPr>
      <w:color w:val="0000FF"/>
      <w:u w:val="single"/>
    </w:rPr>
  </w:style>
  <w:style w:type="paragraph" w:styleId="a5">
    <w:name w:val="Balloon Text"/>
    <w:basedOn w:val="a"/>
    <w:link w:val="Char"/>
    <w:uiPriority w:val="99"/>
    <w:semiHidden/>
    <w:unhideWhenUsed/>
    <w:rsid w:val="00AD10E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AD10EF"/>
    <w:rPr>
      <w:rFonts w:asciiTheme="majorHAnsi" w:eastAsiaTheme="majorEastAsia" w:hAnsiTheme="majorHAnsi" w:cstheme="majorBidi"/>
      <w:sz w:val="18"/>
      <w:szCs w:val="18"/>
    </w:rPr>
  </w:style>
  <w:style w:type="character" w:customStyle="1" w:styleId="jnl-title">
    <w:name w:val="jnl-title"/>
    <w:rsid w:val="00AD10EF"/>
  </w:style>
  <w:style w:type="character" w:customStyle="1" w:styleId="jnl-url">
    <w:name w:val="jnl-url"/>
    <w:rsid w:val="00AD10EF"/>
  </w:style>
  <w:style w:type="paragraph" w:customStyle="1" w:styleId="10">
    <w:name w:val="제목1"/>
    <w:basedOn w:val="a"/>
    <w:rsid w:val="00AD10EF"/>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6">
    <w:name w:val="header"/>
    <w:basedOn w:val="a"/>
    <w:link w:val="Char0"/>
    <w:uiPriority w:val="99"/>
    <w:unhideWhenUsed/>
    <w:rsid w:val="0058698F"/>
    <w:pPr>
      <w:tabs>
        <w:tab w:val="center" w:pos="4513"/>
        <w:tab w:val="right" w:pos="9026"/>
      </w:tabs>
      <w:snapToGrid w:val="0"/>
    </w:pPr>
  </w:style>
  <w:style w:type="character" w:customStyle="1" w:styleId="Char0">
    <w:name w:val="머리글 Char"/>
    <w:basedOn w:val="a0"/>
    <w:link w:val="a6"/>
    <w:uiPriority w:val="99"/>
    <w:rsid w:val="0058698F"/>
  </w:style>
  <w:style w:type="paragraph" w:styleId="a7">
    <w:name w:val="footer"/>
    <w:basedOn w:val="a"/>
    <w:link w:val="Char1"/>
    <w:uiPriority w:val="99"/>
    <w:unhideWhenUsed/>
    <w:rsid w:val="0058698F"/>
    <w:pPr>
      <w:tabs>
        <w:tab w:val="center" w:pos="4513"/>
        <w:tab w:val="right" w:pos="9026"/>
      </w:tabs>
      <w:snapToGrid w:val="0"/>
    </w:pPr>
  </w:style>
  <w:style w:type="character" w:customStyle="1" w:styleId="Char1">
    <w:name w:val="바닥글 Char"/>
    <w:basedOn w:val="a0"/>
    <w:link w:val="a7"/>
    <w:uiPriority w:val="99"/>
    <w:rsid w:val="00586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4323146">
      <w:bodyDiv w:val="1"/>
      <w:marLeft w:val="0"/>
      <w:marRight w:val="0"/>
      <w:marTop w:val="0"/>
      <w:marBottom w:val="0"/>
      <w:divBdr>
        <w:top w:val="none" w:sz="0" w:space="0" w:color="auto"/>
        <w:left w:val="none" w:sz="0" w:space="0" w:color="auto"/>
        <w:bottom w:val="none" w:sz="0" w:space="0" w:color="auto"/>
        <w:right w:val="none" w:sz="0" w:space="0" w:color="auto"/>
      </w:divBdr>
      <w:divsChild>
        <w:div w:id="1795713236">
          <w:marLeft w:val="0"/>
          <w:marRight w:val="1"/>
          <w:marTop w:val="0"/>
          <w:marBottom w:val="0"/>
          <w:divBdr>
            <w:top w:val="none" w:sz="0" w:space="0" w:color="auto"/>
            <w:left w:val="none" w:sz="0" w:space="0" w:color="auto"/>
            <w:bottom w:val="none" w:sz="0" w:space="0" w:color="auto"/>
            <w:right w:val="none" w:sz="0" w:space="0" w:color="auto"/>
          </w:divBdr>
          <w:divsChild>
            <w:div w:id="1198810489">
              <w:marLeft w:val="0"/>
              <w:marRight w:val="0"/>
              <w:marTop w:val="0"/>
              <w:marBottom w:val="0"/>
              <w:divBdr>
                <w:top w:val="none" w:sz="0" w:space="0" w:color="auto"/>
                <w:left w:val="none" w:sz="0" w:space="0" w:color="auto"/>
                <w:bottom w:val="none" w:sz="0" w:space="0" w:color="auto"/>
                <w:right w:val="none" w:sz="0" w:space="0" w:color="auto"/>
              </w:divBdr>
              <w:divsChild>
                <w:div w:id="1874079138">
                  <w:marLeft w:val="0"/>
                  <w:marRight w:val="1"/>
                  <w:marTop w:val="0"/>
                  <w:marBottom w:val="0"/>
                  <w:divBdr>
                    <w:top w:val="none" w:sz="0" w:space="0" w:color="auto"/>
                    <w:left w:val="none" w:sz="0" w:space="0" w:color="auto"/>
                    <w:bottom w:val="none" w:sz="0" w:space="0" w:color="auto"/>
                    <w:right w:val="none" w:sz="0" w:space="0" w:color="auto"/>
                  </w:divBdr>
                  <w:divsChild>
                    <w:div w:id="742144691">
                      <w:marLeft w:val="0"/>
                      <w:marRight w:val="0"/>
                      <w:marTop w:val="0"/>
                      <w:marBottom w:val="0"/>
                      <w:divBdr>
                        <w:top w:val="none" w:sz="0" w:space="0" w:color="auto"/>
                        <w:left w:val="none" w:sz="0" w:space="0" w:color="auto"/>
                        <w:bottom w:val="none" w:sz="0" w:space="0" w:color="auto"/>
                        <w:right w:val="none" w:sz="0" w:space="0" w:color="auto"/>
                      </w:divBdr>
                      <w:divsChild>
                        <w:div w:id="2004043322">
                          <w:marLeft w:val="0"/>
                          <w:marRight w:val="0"/>
                          <w:marTop w:val="0"/>
                          <w:marBottom w:val="0"/>
                          <w:divBdr>
                            <w:top w:val="none" w:sz="0" w:space="0" w:color="auto"/>
                            <w:left w:val="none" w:sz="0" w:space="0" w:color="auto"/>
                            <w:bottom w:val="none" w:sz="0" w:space="0" w:color="auto"/>
                            <w:right w:val="none" w:sz="0" w:space="0" w:color="auto"/>
                          </w:divBdr>
                          <w:divsChild>
                            <w:div w:id="312101656">
                              <w:marLeft w:val="0"/>
                              <w:marRight w:val="0"/>
                              <w:marTop w:val="120"/>
                              <w:marBottom w:val="360"/>
                              <w:divBdr>
                                <w:top w:val="none" w:sz="0" w:space="0" w:color="auto"/>
                                <w:left w:val="none" w:sz="0" w:space="0" w:color="auto"/>
                                <w:bottom w:val="none" w:sz="0" w:space="0" w:color="auto"/>
                                <w:right w:val="none" w:sz="0" w:space="0" w:color="auto"/>
                              </w:divBdr>
                              <w:divsChild>
                                <w:div w:id="973144660">
                                  <w:marLeft w:val="0"/>
                                  <w:marRight w:val="0"/>
                                  <w:marTop w:val="0"/>
                                  <w:marBottom w:val="0"/>
                                  <w:divBdr>
                                    <w:top w:val="none" w:sz="0" w:space="0" w:color="auto"/>
                                    <w:left w:val="none" w:sz="0" w:space="0" w:color="auto"/>
                                    <w:bottom w:val="none" w:sz="0" w:space="0" w:color="auto"/>
                                    <w:right w:val="none" w:sz="0" w:space="0" w:color="auto"/>
                                  </w:divBdr>
                                </w:div>
                                <w:div w:id="1243491685">
                                  <w:marLeft w:val="0"/>
                                  <w:marRight w:val="0"/>
                                  <w:marTop w:val="0"/>
                                  <w:marBottom w:val="0"/>
                                  <w:divBdr>
                                    <w:top w:val="none" w:sz="0" w:space="0" w:color="auto"/>
                                    <w:left w:val="none" w:sz="0" w:space="0" w:color="auto"/>
                                    <w:bottom w:val="none" w:sz="0" w:space="0" w:color="auto"/>
                                    <w:right w:val="none" w:sz="0" w:space="0" w:color="auto"/>
                                  </w:divBdr>
                                </w:div>
                                <w:div w:id="115224567">
                                  <w:marLeft w:val="0"/>
                                  <w:marRight w:val="0"/>
                                  <w:marTop w:val="0"/>
                                  <w:marBottom w:val="0"/>
                                  <w:divBdr>
                                    <w:top w:val="none" w:sz="0" w:space="0" w:color="auto"/>
                                    <w:left w:val="none" w:sz="0" w:space="0" w:color="auto"/>
                                    <w:bottom w:val="none" w:sz="0" w:space="0" w:color="auto"/>
                                    <w:right w:val="none" w:sz="0" w:space="0" w:color="auto"/>
                                  </w:divBdr>
                                </w:div>
                                <w:div w:id="44342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557460">
      <w:bodyDiv w:val="1"/>
      <w:marLeft w:val="0"/>
      <w:marRight w:val="0"/>
      <w:marTop w:val="0"/>
      <w:marBottom w:val="0"/>
      <w:divBdr>
        <w:top w:val="none" w:sz="0" w:space="0" w:color="auto"/>
        <w:left w:val="none" w:sz="0" w:space="0" w:color="auto"/>
        <w:bottom w:val="none" w:sz="0" w:space="0" w:color="auto"/>
        <w:right w:val="none" w:sz="0" w:space="0" w:color="auto"/>
      </w:divBdr>
    </w:div>
    <w:div w:id="1812091519">
      <w:bodyDiv w:val="1"/>
      <w:marLeft w:val="0"/>
      <w:marRight w:val="0"/>
      <w:marTop w:val="0"/>
      <w:marBottom w:val="0"/>
      <w:divBdr>
        <w:top w:val="none" w:sz="0" w:space="0" w:color="auto"/>
        <w:left w:val="none" w:sz="0" w:space="0" w:color="auto"/>
        <w:bottom w:val="none" w:sz="0" w:space="0" w:color="auto"/>
        <w:right w:val="none" w:sz="0" w:space="0" w:color="auto"/>
      </w:divBdr>
      <w:divsChild>
        <w:div w:id="250547621">
          <w:marLeft w:val="0"/>
          <w:marRight w:val="1"/>
          <w:marTop w:val="0"/>
          <w:marBottom w:val="0"/>
          <w:divBdr>
            <w:top w:val="none" w:sz="0" w:space="0" w:color="auto"/>
            <w:left w:val="none" w:sz="0" w:space="0" w:color="auto"/>
            <w:bottom w:val="none" w:sz="0" w:space="0" w:color="auto"/>
            <w:right w:val="none" w:sz="0" w:space="0" w:color="auto"/>
          </w:divBdr>
          <w:divsChild>
            <w:div w:id="898052166">
              <w:marLeft w:val="0"/>
              <w:marRight w:val="0"/>
              <w:marTop w:val="0"/>
              <w:marBottom w:val="0"/>
              <w:divBdr>
                <w:top w:val="none" w:sz="0" w:space="0" w:color="auto"/>
                <w:left w:val="none" w:sz="0" w:space="0" w:color="auto"/>
                <w:bottom w:val="none" w:sz="0" w:space="0" w:color="auto"/>
                <w:right w:val="none" w:sz="0" w:space="0" w:color="auto"/>
              </w:divBdr>
              <w:divsChild>
                <w:div w:id="1525243718">
                  <w:marLeft w:val="0"/>
                  <w:marRight w:val="1"/>
                  <w:marTop w:val="0"/>
                  <w:marBottom w:val="0"/>
                  <w:divBdr>
                    <w:top w:val="none" w:sz="0" w:space="0" w:color="auto"/>
                    <w:left w:val="none" w:sz="0" w:space="0" w:color="auto"/>
                    <w:bottom w:val="none" w:sz="0" w:space="0" w:color="auto"/>
                    <w:right w:val="none" w:sz="0" w:space="0" w:color="auto"/>
                  </w:divBdr>
                  <w:divsChild>
                    <w:div w:id="1703557230">
                      <w:marLeft w:val="0"/>
                      <w:marRight w:val="0"/>
                      <w:marTop w:val="0"/>
                      <w:marBottom w:val="0"/>
                      <w:divBdr>
                        <w:top w:val="none" w:sz="0" w:space="0" w:color="auto"/>
                        <w:left w:val="none" w:sz="0" w:space="0" w:color="auto"/>
                        <w:bottom w:val="none" w:sz="0" w:space="0" w:color="auto"/>
                        <w:right w:val="none" w:sz="0" w:space="0" w:color="auto"/>
                      </w:divBdr>
                      <w:divsChild>
                        <w:div w:id="827550340">
                          <w:marLeft w:val="0"/>
                          <w:marRight w:val="0"/>
                          <w:marTop w:val="0"/>
                          <w:marBottom w:val="0"/>
                          <w:divBdr>
                            <w:top w:val="none" w:sz="0" w:space="0" w:color="auto"/>
                            <w:left w:val="none" w:sz="0" w:space="0" w:color="auto"/>
                            <w:bottom w:val="none" w:sz="0" w:space="0" w:color="auto"/>
                            <w:right w:val="none" w:sz="0" w:space="0" w:color="auto"/>
                          </w:divBdr>
                          <w:divsChild>
                            <w:div w:id="1333296078">
                              <w:marLeft w:val="0"/>
                              <w:marRight w:val="0"/>
                              <w:marTop w:val="120"/>
                              <w:marBottom w:val="360"/>
                              <w:divBdr>
                                <w:top w:val="none" w:sz="0" w:space="0" w:color="auto"/>
                                <w:left w:val="none" w:sz="0" w:space="0" w:color="auto"/>
                                <w:bottom w:val="none" w:sz="0" w:space="0" w:color="auto"/>
                                <w:right w:val="none" w:sz="0" w:space="0" w:color="auto"/>
                              </w:divBdr>
                              <w:divsChild>
                                <w:div w:id="570847273">
                                  <w:marLeft w:val="0"/>
                                  <w:marRight w:val="0"/>
                                  <w:marTop w:val="0"/>
                                  <w:marBottom w:val="0"/>
                                  <w:divBdr>
                                    <w:top w:val="none" w:sz="0" w:space="0" w:color="auto"/>
                                    <w:left w:val="none" w:sz="0" w:space="0" w:color="auto"/>
                                    <w:bottom w:val="none" w:sz="0" w:space="0" w:color="auto"/>
                                    <w:right w:val="none" w:sz="0" w:space="0" w:color="auto"/>
                                  </w:divBdr>
                                </w:div>
                                <w:div w:id="200091298">
                                  <w:marLeft w:val="0"/>
                                  <w:marRight w:val="0"/>
                                  <w:marTop w:val="0"/>
                                  <w:marBottom w:val="0"/>
                                  <w:divBdr>
                                    <w:top w:val="none" w:sz="0" w:space="0" w:color="auto"/>
                                    <w:left w:val="none" w:sz="0" w:space="0" w:color="auto"/>
                                    <w:bottom w:val="none" w:sz="0" w:space="0" w:color="auto"/>
                                    <w:right w:val="none" w:sz="0" w:space="0" w:color="auto"/>
                                  </w:divBdr>
                                </w:div>
                                <w:div w:id="354307186">
                                  <w:marLeft w:val="0"/>
                                  <w:marRight w:val="0"/>
                                  <w:marTop w:val="0"/>
                                  <w:marBottom w:val="0"/>
                                  <w:divBdr>
                                    <w:top w:val="none" w:sz="0" w:space="0" w:color="auto"/>
                                    <w:left w:val="none" w:sz="0" w:space="0" w:color="auto"/>
                                    <w:bottom w:val="none" w:sz="0" w:space="0" w:color="auto"/>
                                    <w:right w:val="none" w:sz="0" w:space="0" w:color="auto"/>
                                  </w:divBdr>
                                </w:div>
                                <w:div w:id="134755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javascript:void(0);" TargetMode="External"/><Relationship Id="rId299" Type="http://schemas.openxmlformats.org/officeDocument/2006/relationships/hyperlink" Target="http://www.ncbi.nlm.nih.gov/pubmed?term=Kim%20JH%5BAuthor%5D&amp;cauthor=true&amp;cauthor_uid=23332761" TargetMode="External"/><Relationship Id="rId303" Type="http://schemas.openxmlformats.org/officeDocument/2006/relationships/hyperlink" Target="http://www.ncbi.nlm.nih.gov/pubmed?term=Guan%20KL%5BAuthor%5D&amp;cauthor=true&amp;cauthor_uid=23332761" TargetMode="External"/><Relationship Id="rId21" Type="http://schemas.openxmlformats.org/officeDocument/2006/relationships/hyperlink" Target="http://www.ncbi.nlm.nih.gov/pubmed/23334421" TargetMode="External"/><Relationship Id="rId42" Type="http://schemas.openxmlformats.org/officeDocument/2006/relationships/hyperlink" Target="http://www.ncbi.nlm.nih.gov/pubmed/23343716" TargetMode="External"/><Relationship Id="rId63" Type="http://schemas.openxmlformats.org/officeDocument/2006/relationships/hyperlink" Target="http://www.ncbi.nlm.nih.gov/pubmed?term=Benkovic%20SJ%5BAuthor%5D&amp;cauthor=true&amp;cauthor_uid=23359685" TargetMode="External"/><Relationship Id="rId84" Type="http://schemas.openxmlformats.org/officeDocument/2006/relationships/hyperlink" Target="http://download.cell.com/molecular-cell/pdf/PIIS1097276512009434.pdf" TargetMode="External"/><Relationship Id="rId138" Type="http://schemas.openxmlformats.org/officeDocument/2006/relationships/hyperlink" Target="http://www.cell.com/molecular-cell/abstract/S1097-2765(12)00940-9" TargetMode="External"/><Relationship Id="rId159" Type="http://schemas.openxmlformats.org/officeDocument/2006/relationships/hyperlink" Target="http://www.ncbi.nlm.nih.gov/pubmed?term=Milan%20E%5BAuthor%5D&amp;cauthor=true&amp;cauthor_uid=23354484" TargetMode="External"/><Relationship Id="rId170" Type="http://schemas.openxmlformats.org/officeDocument/2006/relationships/hyperlink" Target="http://www.ncbi.nlm.nih.gov/pubmed?term=Cenci%20S%5BAuthor%5D&amp;cauthor=true&amp;cauthor_uid=23354484" TargetMode="External"/><Relationship Id="rId191" Type="http://schemas.openxmlformats.org/officeDocument/2006/relationships/hyperlink" Target="http://www.ncbi.nlm.nih.gov/pubmed?term=Werz%20O%5BAuthor%5D&amp;cauthor=true&amp;cauthor_uid=23359699" TargetMode="External"/><Relationship Id="rId205" Type="http://schemas.openxmlformats.org/officeDocument/2006/relationships/hyperlink" Target="javascript:void(0);" TargetMode="External"/><Relationship Id="rId226" Type="http://schemas.openxmlformats.org/officeDocument/2006/relationships/hyperlink" Target="javascript:void(0);" TargetMode="External"/><Relationship Id="rId247" Type="http://schemas.openxmlformats.org/officeDocument/2006/relationships/hyperlink" Target="javascript:void(0);" TargetMode="External"/><Relationship Id="rId107" Type="http://schemas.openxmlformats.org/officeDocument/2006/relationships/hyperlink" Target="http://www.cell.com/molecular-cell/fulltext/S1097-2765(12)00940-9" TargetMode="External"/><Relationship Id="rId268" Type="http://schemas.openxmlformats.org/officeDocument/2006/relationships/hyperlink" Target="javascript:void(0);" TargetMode="External"/><Relationship Id="rId289" Type="http://schemas.openxmlformats.org/officeDocument/2006/relationships/hyperlink" Target="http://www.ncbi.nlm.nih.gov/pubmed?term=Wei%20L%5BAuthor%5D&amp;cauthor=true&amp;cauthor_uid=23352126" TargetMode="External"/><Relationship Id="rId11" Type="http://schemas.openxmlformats.org/officeDocument/2006/relationships/hyperlink" Target="http://www.ncbi.nlm.nih.gov/pubmed?term=Fisher%20JC%5BAuthor%5D&amp;cauthor=true&amp;cauthor_uid=23340338" TargetMode="External"/><Relationship Id="rId32" Type="http://schemas.openxmlformats.org/officeDocument/2006/relationships/hyperlink" Target="http://www.ncbi.nlm.nih.gov/pubmed?term=Kobayashi%20R%5BAuthor%5D&amp;cauthor=true&amp;cauthor_uid=23344957" TargetMode="External"/><Relationship Id="rId53" Type="http://schemas.openxmlformats.org/officeDocument/2006/relationships/hyperlink" Target="http://www.ncbi.nlm.nih.gov/pubmed?term=Schwab%20M%5BAuthor%5D&amp;cauthor=true&amp;cauthor_uid=23343716" TargetMode="External"/><Relationship Id="rId74" Type="http://schemas.openxmlformats.org/officeDocument/2006/relationships/hyperlink" Target="http://www.cell.com/molecular-cell/fulltext/S1097-2765(13)00005-1" TargetMode="External"/><Relationship Id="rId128" Type="http://schemas.openxmlformats.org/officeDocument/2006/relationships/hyperlink" Target="http://www.cell.com/molecular-cell/abstract/S1097-2765(12)00903-3" TargetMode="External"/><Relationship Id="rId149" Type="http://schemas.openxmlformats.org/officeDocument/2006/relationships/hyperlink" Target="http://www.ncbi.nlm.nih.gov/pubmed?term=Liu%20TP%5BAuthor%5D&amp;cauthor=true&amp;cauthor_uid=23354299" TargetMode="External"/><Relationship Id="rId314" Type="http://schemas.openxmlformats.org/officeDocument/2006/relationships/hyperlink" Target="http://www.ncbi.nlm.nih.gov/pubmed?term=Min%20KJ%5BAuthor%5D&amp;cauthor=true&amp;cauthor_uid=23312286" TargetMode="External"/><Relationship Id="rId5" Type="http://schemas.openxmlformats.org/officeDocument/2006/relationships/webSettings" Target="webSettings.xml"/><Relationship Id="rId95" Type="http://schemas.openxmlformats.org/officeDocument/2006/relationships/hyperlink" Target="http://www.cell.com/molecular-cell/fulltext/S1097-2765(12)00931-8" TargetMode="External"/><Relationship Id="rId160" Type="http://schemas.openxmlformats.org/officeDocument/2006/relationships/hyperlink" Target="http://www.ncbi.nlm.nih.gov/pubmed?term=Mainoldi%20F%5BAuthor%5D&amp;cauthor=true&amp;cauthor_uid=23354484" TargetMode="External"/><Relationship Id="rId181" Type="http://schemas.openxmlformats.org/officeDocument/2006/relationships/hyperlink" Target="http://www.ncbi.nlm.nih.gov/pubmed?term=Quast%20SA%5BAuthor%5D&amp;cauthor=true&amp;cauthor_uid=23348591" TargetMode="External"/><Relationship Id="rId216" Type="http://schemas.openxmlformats.org/officeDocument/2006/relationships/hyperlink" Target="javascript:void(0);" TargetMode="External"/><Relationship Id="rId237" Type="http://schemas.openxmlformats.org/officeDocument/2006/relationships/hyperlink" Target="javascript:void(0);" TargetMode="External"/><Relationship Id="rId258" Type="http://schemas.openxmlformats.org/officeDocument/2006/relationships/hyperlink" Target="javascript:void(0);" TargetMode="External"/><Relationship Id="rId279" Type="http://schemas.openxmlformats.org/officeDocument/2006/relationships/hyperlink" Target="javascript:void(0);" TargetMode="External"/><Relationship Id="rId22" Type="http://schemas.openxmlformats.org/officeDocument/2006/relationships/hyperlink" Target="http://www.ncbi.nlm.nih.gov/pubmed?term=Jiang%20P%5BAuthor%5D&amp;cauthor=true&amp;cauthor_uid=23334421" TargetMode="External"/><Relationship Id="rId43" Type="http://schemas.openxmlformats.org/officeDocument/2006/relationships/hyperlink" Target="http://www.ncbi.nlm.nih.gov/pubmed?term=Dreidax%20D%5BAuthor%5D&amp;cauthor=true&amp;cauthor_uid=23343716" TargetMode="External"/><Relationship Id="rId64" Type="http://schemas.openxmlformats.org/officeDocument/2006/relationships/hyperlink" Target="http://www.ncbi.nlm.nih.gov/pubmed?term=Zhang%20J%5BAuthor%5D&amp;cauthor=true&amp;cauthor_uid=23362263" TargetMode="External"/><Relationship Id="rId118" Type="http://schemas.openxmlformats.org/officeDocument/2006/relationships/image" Target="media/image1.gif"/><Relationship Id="rId139" Type="http://schemas.openxmlformats.org/officeDocument/2006/relationships/hyperlink" Target="http://www.cell.com/molecular-cell/abstract/S1097-2765(12)00940-9" TargetMode="External"/><Relationship Id="rId290" Type="http://schemas.openxmlformats.org/officeDocument/2006/relationships/hyperlink" Target="http://www.ncbi.nlm.nih.gov/pubmed?term=Fishbein%20MC%5BAuthor%5D&amp;cauthor=true&amp;cauthor_uid=23352126" TargetMode="External"/><Relationship Id="rId304" Type="http://schemas.openxmlformats.org/officeDocument/2006/relationships/hyperlink" Target="http://www.ncbi.nlm.nih.gov/pubmed/23325217" TargetMode="External"/><Relationship Id="rId85" Type="http://schemas.openxmlformats.org/officeDocument/2006/relationships/hyperlink" Target="http://www.cell.com/molecular-cell/abstract/S1097-2765(12)00933-1" TargetMode="External"/><Relationship Id="rId150" Type="http://schemas.openxmlformats.org/officeDocument/2006/relationships/hyperlink" Target="http://www.ncbi.nlm.nih.gov/pubmed?term=Ko%20WC%5BAuthor%5D&amp;cauthor=true&amp;cauthor_uid=23354299" TargetMode="External"/><Relationship Id="rId171" Type="http://schemas.openxmlformats.org/officeDocument/2006/relationships/hyperlink" Target="http://www.ncbi.nlm.nih.gov/pubmed/23361001" TargetMode="External"/><Relationship Id="rId192" Type="http://schemas.openxmlformats.org/officeDocument/2006/relationships/hyperlink" Target="http://www.ncbi.nlm.nih.gov/pubmed/23359693" TargetMode="External"/><Relationship Id="rId206" Type="http://schemas.openxmlformats.org/officeDocument/2006/relationships/hyperlink" Target="javascript:void(0);" TargetMode="External"/><Relationship Id="rId227" Type="http://schemas.openxmlformats.org/officeDocument/2006/relationships/hyperlink" Target="javascript:void(0);" TargetMode="External"/><Relationship Id="rId248" Type="http://schemas.openxmlformats.org/officeDocument/2006/relationships/hyperlink" Target="javascript:void(0);" TargetMode="External"/><Relationship Id="rId269" Type="http://schemas.openxmlformats.org/officeDocument/2006/relationships/hyperlink" Target="javascript:void(0);" TargetMode="External"/><Relationship Id="rId12" Type="http://schemas.openxmlformats.org/officeDocument/2006/relationships/hyperlink" Target="http://www.ncbi.nlm.nih.gov/pubmed?term=Yun%20MK%5BAuthor%5D&amp;cauthor=true&amp;cauthor_uid=23340338" TargetMode="External"/><Relationship Id="rId33" Type="http://schemas.openxmlformats.org/officeDocument/2006/relationships/hyperlink" Target="http://www.ncbi.nlm.nih.gov/pubmed/23308265" TargetMode="External"/><Relationship Id="rId108" Type="http://schemas.openxmlformats.org/officeDocument/2006/relationships/hyperlink" Target="http://download.cell.com/molecular-cell/pdf/PIIS1097276512009409.pdf" TargetMode="External"/><Relationship Id="rId129" Type="http://schemas.openxmlformats.org/officeDocument/2006/relationships/hyperlink" Target="http://www.cell.com/molecular-cell/abstract/S1097-2765(12)00903-3" TargetMode="External"/><Relationship Id="rId280" Type="http://schemas.openxmlformats.org/officeDocument/2006/relationships/hyperlink" Target="javascript:void(0);" TargetMode="External"/><Relationship Id="rId315" Type="http://schemas.openxmlformats.org/officeDocument/2006/relationships/hyperlink" Target="http://www.ncbi.nlm.nih.gov/pubmed?term=Graff%20JM%5BAuthor%5D&amp;cauthor=true&amp;cauthor_uid=23312286" TargetMode="External"/><Relationship Id="rId54" Type="http://schemas.openxmlformats.org/officeDocument/2006/relationships/hyperlink" Target="http://www.ncbi.nlm.nih.gov/pubmed?term=Savelyeva%20L%5BAuthor%5D&amp;cauthor=true&amp;cauthor_uid=23343716" TargetMode="External"/><Relationship Id="rId75" Type="http://schemas.openxmlformats.org/officeDocument/2006/relationships/hyperlink" Target="http://download.cell.com/molecular-cell/pdf/PIIS1097276513000051.pdf" TargetMode="External"/><Relationship Id="rId96" Type="http://schemas.openxmlformats.org/officeDocument/2006/relationships/hyperlink" Target="http://download.cell.com/molecular-cell/pdf/PIIS1097276512009318.pdf" TargetMode="External"/><Relationship Id="rId140" Type="http://schemas.openxmlformats.org/officeDocument/2006/relationships/image" Target="media/image2.jpeg"/><Relationship Id="rId161" Type="http://schemas.openxmlformats.org/officeDocument/2006/relationships/hyperlink" Target="http://www.ncbi.nlm.nih.gov/pubmed?term=Raimondi%20A%5BAuthor%5D&amp;cauthor=true&amp;cauthor_uid=23354484" TargetMode="External"/><Relationship Id="rId182" Type="http://schemas.openxmlformats.org/officeDocument/2006/relationships/hyperlink" Target="http://www.ncbi.nlm.nih.gov/pubmed?term=Pl%C3%B6tz%20M%5BAuthor%5D&amp;cauthor=true&amp;cauthor_uid=23348591" TargetMode="External"/><Relationship Id="rId217" Type="http://schemas.openxmlformats.org/officeDocument/2006/relationships/hyperlink" Target="javascript:void(0);" TargetMode="External"/><Relationship Id="rId6" Type="http://schemas.openxmlformats.org/officeDocument/2006/relationships/footnotes" Target="footnotes.xml"/><Relationship Id="rId238" Type="http://schemas.openxmlformats.org/officeDocument/2006/relationships/hyperlink" Target="javascript:void(0);" TargetMode="External"/><Relationship Id="rId259" Type="http://schemas.openxmlformats.org/officeDocument/2006/relationships/image" Target="media/image6.jpeg"/><Relationship Id="rId23" Type="http://schemas.openxmlformats.org/officeDocument/2006/relationships/hyperlink" Target="http://www.ncbi.nlm.nih.gov/pubmed?term=Du%20W%5BAuthor%5D&amp;cauthor=true&amp;cauthor_uid=23334421" TargetMode="External"/><Relationship Id="rId119" Type="http://schemas.openxmlformats.org/officeDocument/2006/relationships/hyperlink" Target="http://www.cell.com/molecular-cell/abstract/S1097-2765(12)00943-4" TargetMode="External"/><Relationship Id="rId270" Type="http://schemas.openxmlformats.org/officeDocument/2006/relationships/hyperlink" Target="javascript:void(0);" TargetMode="External"/><Relationship Id="rId291" Type="http://schemas.openxmlformats.org/officeDocument/2006/relationships/hyperlink" Target="http://www.ncbi.nlm.nih.gov/pubmed?term=Czernin%20J%5BAuthor%5D&amp;cauthor=true&amp;cauthor_uid=23352126" TargetMode="External"/><Relationship Id="rId305" Type="http://schemas.openxmlformats.org/officeDocument/2006/relationships/hyperlink" Target="http://www.ncbi.nlm.nih.gov/pubmed?term=O'Neill%20LA%5BAuthor%5D&amp;cauthor=true&amp;cauthor_uid=23325217" TargetMode="External"/><Relationship Id="rId44" Type="http://schemas.openxmlformats.org/officeDocument/2006/relationships/hyperlink" Target="http://www.ncbi.nlm.nih.gov/pubmed?term=Gogolin%20S%5BAuthor%5D&amp;cauthor=true&amp;cauthor_uid=23343716" TargetMode="External"/><Relationship Id="rId65" Type="http://schemas.openxmlformats.org/officeDocument/2006/relationships/hyperlink" Target="http://www.ncbi.nlm.nih.gov/pubmed?term=Xu%20E%5BAuthor%5D&amp;cauthor=true&amp;cauthor_uid=23362263" TargetMode="External"/><Relationship Id="rId86" Type="http://schemas.openxmlformats.org/officeDocument/2006/relationships/hyperlink" Target="http://www.cell.com/molecular-cell/fulltext/S1097-2765(12)00933-1" TargetMode="External"/><Relationship Id="rId130" Type="http://schemas.openxmlformats.org/officeDocument/2006/relationships/hyperlink" Target="http://www.cell.com/molecular-cell/abstract/S1097-2765(12)00903-3" TargetMode="External"/><Relationship Id="rId151" Type="http://schemas.openxmlformats.org/officeDocument/2006/relationships/hyperlink" Target="http://www.ncbi.nlm.nih.gov/pubmed?term=Huang%20YC%5BAuthor%5D&amp;cauthor=true&amp;cauthor_uid=23354299" TargetMode="External"/><Relationship Id="rId172" Type="http://schemas.openxmlformats.org/officeDocument/2006/relationships/hyperlink" Target="http://www.ncbi.nlm.nih.gov/pubmed?term=Saita%20S%5BAuthor%5D&amp;cauthor=true&amp;cauthor_uid=23361001" TargetMode="External"/><Relationship Id="rId193" Type="http://schemas.openxmlformats.org/officeDocument/2006/relationships/hyperlink" Target="http://www.ncbi.nlm.nih.gov/pubmed?term=Fan%20R%5BAuthor%5D&amp;cauthor=true&amp;cauthor_uid=23359693" TargetMode="External"/><Relationship Id="rId207" Type="http://schemas.openxmlformats.org/officeDocument/2006/relationships/hyperlink" Target="javascript:void(0);" TargetMode="External"/><Relationship Id="rId228" Type="http://schemas.openxmlformats.org/officeDocument/2006/relationships/hyperlink" Target="javascript:void(0);" TargetMode="External"/><Relationship Id="rId249" Type="http://schemas.openxmlformats.org/officeDocument/2006/relationships/hyperlink" Target="javascript:void(0);" TargetMode="External"/><Relationship Id="rId13" Type="http://schemas.openxmlformats.org/officeDocument/2006/relationships/hyperlink" Target="http://www.ncbi.nlm.nih.gov/pubmed?term=Grace%20CR%5BAuthor%5D&amp;cauthor=true&amp;cauthor_uid=23340338" TargetMode="External"/><Relationship Id="rId109" Type="http://schemas.openxmlformats.org/officeDocument/2006/relationships/hyperlink" Target="http://www.cell.com/molecular-cell/abstract/S1097-2765(12)00941-0" TargetMode="External"/><Relationship Id="rId260" Type="http://schemas.openxmlformats.org/officeDocument/2006/relationships/hyperlink" Target="javascript:void(0);" TargetMode="External"/><Relationship Id="rId281" Type="http://schemas.openxmlformats.org/officeDocument/2006/relationships/hyperlink" Target="http://www.cell.com/cancer-cell/abstract/S1535-6108(12)00487-4" TargetMode="External"/><Relationship Id="rId316" Type="http://schemas.openxmlformats.org/officeDocument/2006/relationships/fontTable" Target="fontTable.xml"/><Relationship Id="rId34" Type="http://schemas.openxmlformats.org/officeDocument/2006/relationships/hyperlink" Target="http://www.ncbi.nlm.nih.gov/pubmed?term=Vivo%20M%5BAuthor%5D&amp;cauthor=true&amp;cauthor_uid=23308265" TargetMode="External"/><Relationship Id="rId55" Type="http://schemas.openxmlformats.org/officeDocument/2006/relationships/hyperlink" Target="http://www.ncbi.nlm.nih.gov/pubmed?term=Westermann%20F%5BAuthor%5D&amp;cauthor=true&amp;cauthor_uid=23343716" TargetMode="External"/><Relationship Id="rId76" Type="http://schemas.openxmlformats.org/officeDocument/2006/relationships/hyperlink" Target="http://www.cell.com/molecular-cell/abstract/S1097-2765(13)00037-3" TargetMode="External"/><Relationship Id="rId97" Type="http://schemas.openxmlformats.org/officeDocument/2006/relationships/hyperlink" Target="http://www.cell.com/molecular-cell/abstract/S1097-2765(12)00942-2" TargetMode="External"/><Relationship Id="rId120" Type="http://schemas.openxmlformats.org/officeDocument/2006/relationships/hyperlink" Target="http://www.cell.com/molecular-cell/abstract/S1097-2765(12)00943-4" TargetMode="External"/><Relationship Id="rId141" Type="http://schemas.openxmlformats.org/officeDocument/2006/relationships/hyperlink" Target="http://www.cell.com/molecular-cell/abstract/S1097-2765(12)00940-9" TargetMode="External"/><Relationship Id="rId7" Type="http://schemas.openxmlformats.org/officeDocument/2006/relationships/endnotes" Target="endnotes.xml"/><Relationship Id="rId162" Type="http://schemas.openxmlformats.org/officeDocument/2006/relationships/hyperlink" Target="http://www.ncbi.nlm.nih.gov/pubmed?term=Fagioli%20C%5BAuthor%5D&amp;cauthor=true&amp;cauthor_uid=23354484" TargetMode="External"/><Relationship Id="rId183" Type="http://schemas.openxmlformats.org/officeDocument/2006/relationships/hyperlink" Target="http://www.ncbi.nlm.nih.gov/pubmed?term=Kammermeier%20A%5BAuthor%5D&amp;cauthor=true&amp;cauthor_uid=23348591" TargetMode="External"/><Relationship Id="rId218" Type="http://schemas.openxmlformats.org/officeDocument/2006/relationships/hyperlink" Target="javascript:void(0);" TargetMode="External"/><Relationship Id="rId239" Type="http://schemas.openxmlformats.org/officeDocument/2006/relationships/hyperlink" Target="javascript:void(0);" TargetMode="External"/><Relationship Id="rId250" Type="http://schemas.openxmlformats.org/officeDocument/2006/relationships/hyperlink" Target="javascript:void(0);" TargetMode="External"/><Relationship Id="rId271" Type="http://schemas.openxmlformats.org/officeDocument/2006/relationships/hyperlink" Target="javascript:void(0);" TargetMode="External"/><Relationship Id="rId292" Type="http://schemas.openxmlformats.org/officeDocument/2006/relationships/hyperlink" Target="http://www.ncbi.nlm.nih.gov/pubmed?term=Mischel%20PS%5BAuthor%5D&amp;cauthor=true&amp;cauthor_uid=23352126" TargetMode="External"/><Relationship Id="rId306" Type="http://schemas.openxmlformats.org/officeDocument/2006/relationships/hyperlink" Target="http://www.ncbi.nlm.nih.gov/pubmed?term=Hardie%20DG%5BAuthor%5D&amp;cauthor=true&amp;cauthor_uid=23325217" TargetMode="External"/><Relationship Id="rId24" Type="http://schemas.openxmlformats.org/officeDocument/2006/relationships/hyperlink" Target="http://www.ncbi.nlm.nih.gov/pubmed?term=Mancuso%20A%5BAuthor%5D&amp;cauthor=true&amp;cauthor_uid=23334421" TargetMode="External"/><Relationship Id="rId45" Type="http://schemas.openxmlformats.org/officeDocument/2006/relationships/hyperlink" Target="http://www.ncbi.nlm.nih.gov/pubmed?term=Schroeder%20C%5BAuthor%5D&amp;cauthor=true&amp;cauthor_uid=23343716" TargetMode="External"/><Relationship Id="rId66" Type="http://schemas.openxmlformats.org/officeDocument/2006/relationships/hyperlink" Target="http://www.ncbi.nlm.nih.gov/pubmed?term=Chen%20X%5BAuthor%5D&amp;cauthor=true&amp;cauthor_uid=23362263" TargetMode="External"/><Relationship Id="rId87" Type="http://schemas.openxmlformats.org/officeDocument/2006/relationships/hyperlink" Target="http://download.cell.com/molecular-cell/pdf/PIIS1097276512009331.pdf" TargetMode="External"/><Relationship Id="rId110" Type="http://schemas.openxmlformats.org/officeDocument/2006/relationships/hyperlink" Target="http://www.cell.com/molecular-cell/fulltext/S1097-2765(12)00941-0" TargetMode="External"/><Relationship Id="rId131" Type="http://schemas.openxmlformats.org/officeDocument/2006/relationships/hyperlink" Target="http://www.cell.com/molecular-cell/abstract/S1097-2765(12)00903-3" TargetMode="External"/><Relationship Id="rId61" Type="http://schemas.openxmlformats.org/officeDocument/2006/relationships/hyperlink" Target="http://www.ncbi.nlm.nih.gov/pubmed?term=Deng%20Y%5BAuthor%5D&amp;cauthor=true&amp;cauthor_uid=23359685" TargetMode="External"/><Relationship Id="rId82" Type="http://schemas.openxmlformats.org/officeDocument/2006/relationships/hyperlink" Target="http://www.cell.com/molecular-cell/abstract/S1097-2765(12)00943-4" TargetMode="External"/><Relationship Id="rId152" Type="http://schemas.openxmlformats.org/officeDocument/2006/relationships/hyperlink" Target="http://www.ncbi.nlm.nih.gov/pubmed?term=Hsu%20ML%5BAuthor%5D&amp;cauthor=true&amp;cauthor_uid=23354299" TargetMode="External"/><Relationship Id="rId173" Type="http://schemas.openxmlformats.org/officeDocument/2006/relationships/hyperlink" Target="http://www.ncbi.nlm.nih.gov/pubmed?term=Shirane%20M%5BAuthor%5D&amp;cauthor=true&amp;cauthor_uid=23361001" TargetMode="External"/><Relationship Id="rId194" Type="http://schemas.openxmlformats.org/officeDocument/2006/relationships/hyperlink" Target="http://www.ncbi.nlm.nih.gov/pubmed?term=Kim%20NG%5BAuthor%5D&amp;cauthor=true&amp;cauthor_uid=23359693" TargetMode="External"/><Relationship Id="rId199" Type="http://schemas.openxmlformats.org/officeDocument/2006/relationships/hyperlink" Target="http://www.ncbi.nlm.nih.gov/pubmed?term=Gupta%20MK%5BAuthor%5D&amp;cauthor=true&amp;cauthor_uid=23354687" TargetMode="External"/><Relationship Id="rId203" Type="http://schemas.openxmlformats.org/officeDocument/2006/relationships/hyperlink" Target="http://www.ncbi.nlm.nih.gov/pubmed?term=Naga%20Prasad%20SV%5BAuthor%5D&amp;cauthor=true&amp;cauthor_uid=23354687" TargetMode="External"/><Relationship Id="rId208" Type="http://schemas.openxmlformats.org/officeDocument/2006/relationships/hyperlink" Target="javascript:void(0);" TargetMode="External"/><Relationship Id="rId229" Type="http://schemas.openxmlformats.org/officeDocument/2006/relationships/hyperlink" Target="javascript:void(0);" TargetMode="External"/><Relationship Id="rId19" Type="http://schemas.openxmlformats.org/officeDocument/2006/relationships/hyperlink" Target="http://www.ncbi.nlm.nih.gov/pubmed?term=Green%20DR%5BAuthor%5D&amp;cauthor=true&amp;cauthor_uid=23340338" TargetMode="External"/><Relationship Id="rId224" Type="http://schemas.openxmlformats.org/officeDocument/2006/relationships/hyperlink" Target="javascript:void(0);" TargetMode="External"/><Relationship Id="rId240" Type="http://schemas.openxmlformats.org/officeDocument/2006/relationships/hyperlink" Target="javascript:void(0);" TargetMode="External"/><Relationship Id="rId245" Type="http://schemas.openxmlformats.org/officeDocument/2006/relationships/hyperlink" Target="javascript:void(0);" TargetMode="External"/><Relationship Id="rId261" Type="http://schemas.openxmlformats.org/officeDocument/2006/relationships/hyperlink" Target="javascript:void(0);" TargetMode="External"/><Relationship Id="rId266" Type="http://schemas.openxmlformats.org/officeDocument/2006/relationships/hyperlink" Target="javascript:void(0);" TargetMode="External"/><Relationship Id="rId287" Type="http://schemas.openxmlformats.org/officeDocument/2006/relationships/hyperlink" Target="http://www.ncbi.nlm.nih.gov/pubmed?term=Seki%20A%5BAuthor%5D&amp;cauthor=true&amp;cauthor_uid=23352126" TargetMode="External"/><Relationship Id="rId14" Type="http://schemas.openxmlformats.org/officeDocument/2006/relationships/hyperlink" Target="http://www.ncbi.nlm.nih.gov/pubmed?term=Nourse%20A%5BAuthor%5D&amp;cauthor=true&amp;cauthor_uid=23340338" TargetMode="External"/><Relationship Id="rId30" Type="http://schemas.openxmlformats.org/officeDocument/2006/relationships/hyperlink" Target="http://www.ncbi.nlm.nih.gov/pubmed?term=Yamaguchi%20F%5BAuthor%5D&amp;cauthor=true&amp;cauthor_uid=23344957" TargetMode="External"/><Relationship Id="rId35" Type="http://schemas.openxmlformats.org/officeDocument/2006/relationships/hyperlink" Target="http://www.ncbi.nlm.nih.gov/pubmed?term=Ranieri%20M%5BAuthor%5D&amp;cauthor=true&amp;cauthor_uid=23308265" TargetMode="External"/><Relationship Id="rId56" Type="http://schemas.openxmlformats.org/officeDocument/2006/relationships/hyperlink" Target="http://www.ncbi.nlm.nih.gov/pubmed/23359685" TargetMode="External"/><Relationship Id="rId77" Type="http://schemas.openxmlformats.org/officeDocument/2006/relationships/hyperlink" Target="http://www.cell.com/molecular-cell/fulltext/S1097-2765(13)00037-3" TargetMode="External"/><Relationship Id="rId100" Type="http://schemas.openxmlformats.org/officeDocument/2006/relationships/hyperlink" Target="http://www.cell.com/molecular-cell/abstract/S1097-2765(12)00906-9" TargetMode="External"/><Relationship Id="rId105" Type="http://schemas.openxmlformats.org/officeDocument/2006/relationships/hyperlink" Target="http://download.cell.com/molecular-cell/pdf/PIIS1097276512009343.pdf" TargetMode="External"/><Relationship Id="rId126" Type="http://schemas.openxmlformats.org/officeDocument/2006/relationships/hyperlink" Target="javascript:void(0);" TargetMode="External"/><Relationship Id="rId147" Type="http://schemas.openxmlformats.org/officeDocument/2006/relationships/hyperlink" Target="http://www.ncbi.nlm.nih.gov/pubmed?term=Liu%20CL%5BAuthor%5D&amp;cauthor=true&amp;cauthor_uid=23354299" TargetMode="External"/><Relationship Id="rId168" Type="http://schemas.openxmlformats.org/officeDocument/2006/relationships/hyperlink" Target="http://www.ncbi.nlm.nih.gov/pubmed?term=Sitia%20R%5BAuthor%5D&amp;cauthor=true&amp;cauthor_uid=23354484" TargetMode="External"/><Relationship Id="rId282" Type="http://schemas.openxmlformats.org/officeDocument/2006/relationships/hyperlink" Target="http://www.ncbi.nlm.nih.gov/pubmed/23352126" TargetMode="External"/><Relationship Id="rId312" Type="http://schemas.openxmlformats.org/officeDocument/2006/relationships/hyperlink" Target="http://www.ncbi.nlm.nih.gov/pubmed?term=Lee%20KS%5BAuthor%5D&amp;cauthor=true&amp;cauthor_uid=23312286" TargetMode="External"/><Relationship Id="rId317" Type="http://schemas.openxmlformats.org/officeDocument/2006/relationships/theme" Target="theme/theme1.xml"/><Relationship Id="rId8" Type="http://schemas.openxmlformats.org/officeDocument/2006/relationships/hyperlink" Target="http://www.ncbi.nlm.nih.gov/pubmed/23340338" TargetMode="External"/><Relationship Id="rId51" Type="http://schemas.openxmlformats.org/officeDocument/2006/relationships/hyperlink" Target="http://www.ncbi.nlm.nih.gov/pubmed?term=Fischer%20M%5BAuthor%5D&amp;cauthor=true&amp;cauthor_uid=23343716" TargetMode="External"/><Relationship Id="rId72" Type="http://schemas.openxmlformats.org/officeDocument/2006/relationships/hyperlink" Target="http://download.cell.com/molecular-cell/pdf/PIIS1097276513000063.pdf" TargetMode="External"/><Relationship Id="rId93" Type="http://schemas.openxmlformats.org/officeDocument/2006/relationships/hyperlink" Target="http://download.cell.com/molecular-cell/pdf/PIIS1097276512009033.pdf" TargetMode="External"/><Relationship Id="rId98" Type="http://schemas.openxmlformats.org/officeDocument/2006/relationships/hyperlink" Target="http://www.cell.com/molecular-cell/fulltext/S1097-2765(12)00942-2" TargetMode="External"/><Relationship Id="rId121" Type="http://schemas.openxmlformats.org/officeDocument/2006/relationships/hyperlink" Target="http://www.cell.com/molecular-cell/abstract/S1097-2765(12)00943-4" TargetMode="External"/><Relationship Id="rId142" Type="http://schemas.openxmlformats.org/officeDocument/2006/relationships/hyperlink" Target="http://www.cell.com/molecular-cell/abstract/S1097-2765(12)00940-9" TargetMode="External"/><Relationship Id="rId163" Type="http://schemas.openxmlformats.org/officeDocument/2006/relationships/hyperlink" Target="http://www.ncbi.nlm.nih.gov/pubmed?term=Merlini%20A%5BAuthor%5D&amp;cauthor=true&amp;cauthor_uid=23354484" TargetMode="External"/><Relationship Id="rId184" Type="http://schemas.openxmlformats.org/officeDocument/2006/relationships/hyperlink" Target="http://www.ncbi.nlm.nih.gov/pubmed?term=Eberle%20J%5BAuthor%5D&amp;cauthor=true&amp;cauthor_uid=23348591" TargetMode="External"/><Relationship Id="rId189" Type="http://schemas.openxmlformats.org/officeDocument/2006/relationships/hyperlink" Target="http://www.ncbi.nlm.nih.gov/pubmed?term=Laufer%20SA%5BAuthor%5D&amp;cauthor=true&amp;cauthor_uid=23359699" TargetMode="External"/><Relationship Id="rId219" Type="http://schemas.openxmlformats.org/officeDocument/2006/relationships/hyperlink" Target="javascript:void(0);" TargetMode="External"/><Relationship Id="rId3" Type="http://schemas.microsoft.com/office/2007/relationships/stylesWithEffects" Target="stylesWithEffects.xml"/><Relationship Id="rId214" Type="http://schemas.openxmlformats.org/officeDocument/2006/relationships/hyperlink" Target="javascript:void(0);" TargetMode="External"/><Relationship Id="rId230" Type="http://schemas.openxmlformats.org/officeDocument/2006/relationships/hyperlink" Target="javascript:void(0);" TargetMode="External"/><Relationship Id="rId235" Type="http://schemas.openxmlformats.org/officeDocument/2006/relationships/hyperlink" Target="javascript:void(0);" TargetMode="External"/><Relationship Id="rId251" Type="http://schemas.openxmlformats.org/officeDocument/2006/relationships/hyperlink" Target="javascript:void(0);" TargetMode="External"/><Relationship Id="rId256" Type="http://schemas.openxmlformats.org/officeDocument/2006/relationships/hyperlink" Target="javascript:void(0);" TargetMode="External"/><Relationship Id="rId277" Type="http://schemas.openxmlformats.org/officeDocument/2006/relationships/hyperlink" Target="javascript:void(0);" TargetMode="External"/><Relationship Id="rId298" Type="http://schemas.openxmlformats.org/officeDocument/2006/relationships/hyperlink" Target="http://www.ncbi.nlm.nih.gov/pubmed?term=Russell%20RC%5BAuthor%5D&amp;cauthor=true&amp;cauthor_uid=23332761" TargetMode="External"/><Relationship Id="rId25" Type="http://schemas.openxmlformats.org/officeDocument/2006/relationships/hyperlink" Target="http://www.ncbi.nlm.nih.gov/pubmed?term=Wellen%20KE%5BAuthor%5D&amp;cauthor=true&amp;cauthor_uid=23334421" TargetMode="External"/><Relationship Id="rId46" Type="http://schemas.openxmlformats.org/officeDocument/2006/relationships/hyperlink" Target="http://www.ncbi.nlm.nih.gov/pubmed?term=Muth%20D%5BAuthor%5D&amp;cauthor=true&amp;cauthor_uid=23343716" TargetMode="External"/><Relationship Id="rId67" Type="http://schemas.openxmlformats.org/officeDocument/2006/relationships/hyperlink" Target="http://www.cell.com/molecular-cell/abstract/S1097-2765(13)00004-X" TargetMode="External"/><Relationship Id="rId116" Type="http://schemas.openxmlformats.org/officeDocument/2006/relationships/hyperlink" Target="javascript:void(0);" TargetMode="External"/><Relationship Id="rId137" Type="http://schemas.openxmlformats.org/officeDocument/2006/relationships/hyperlink" Target="javascript:void(0);" TargetMode="External"/><Relationship Id="rId158" Type="http://schemas.openxmlformats.org/officeDocument/2006/relationships/hyperlink" Target="http://www.ncbi.nlm.nih.gov/pubmed?term=Oliva%20L%5BAuthor%5D&amp;cauthor=true&amp;cauthor_uid=23354484" TargetMode="External"/><Relationship Id="rId272" Type="http://schemas.openxmlformats.org/officeDocument/2006/relationships/hyperlink" Target="javascript:void(0);" TargetMode="External"/><Relationship Id="rId293" Type="http://schemas.openxmlformats.org/officeDocument/2006/relationships/hyperlink" Target="http://www.ncbi.nlm.nih.gov/pubmed?term=Shaw%20RJ%5BAuthor%5D&amp;cauthor=true&amp;cauthor_uid=23352126" TargetMode="External"/><Relationship Id="rId302" Type="http://schemas.openxmlformats.org/officeDocument/2006/relationships/hyperlink" Target="http://www.ncbi.nlm.nih.gov/pubmed?term=Zhong%20Q%5BAuthor%5D&amp;cauthor=true&amp;cauthor_uid=23332761" TargetMode="External"/><Relationship Id="rId307" Type="http://schemas.openxmlformats.org/officeDocument/2006/relationships/hyperlink" Target="http://www.ncbi.nlm.nih.gov/pubmed/23312286" TargetMode="External"/><Relationship Id="rId20" Type="http://schemas.openxmlformats.org/officeDocument/2006/relationships/hyperlink" Target="http://www.ncbi.nlm.nih.gov/pubmed?term=Kriwacki%20RW%5BAuthor%5D&amp;cauthor=true&amp;cauthor_uid=23340338" TargetMode="External"/><Relationship Id="rId41" Type="http://schemas.openxmlformats.org/officeDocument/2006/relationships/hyperlink" Target="http://www.ncbi.nlm.nih.gov/pubmed?term=La%20Mantia%20G%5BAuthor%5D&amp;cauthor=true&amp;cauthor_uid=23308265" TargetMode="External"/><Relationship Id="rId62" Type="http://schemas.openxmlformats.org/officeDocument/2006/relationships/hyperlink" Target="http://www.ncbi.nlm.nih.gov/pubmed?term=Cravatt%20BF%5BAuthor%5D&amp;cauthor=true&amp;cauthor_uid=23359685" TargetMode="External"/><Relationship Id="rId83" Type="http://schemas.openxmlformats.org/officeDocument/2006/relationships/hyperlink" Target="http://www.cell.com/molecular-cell/fulltext/S1097-2765(12)00943-4" TargetMode="External"/><Relationship Id="rId88" Type="http://schemas.openxmlformats.org/officeDocument/2006/relationships/hyperlink" Target="http://www.cell.com/molecular-cell/abstract/S1097-2765(12)00944-6" TargetMode="External"/><Relationship Id="rId111" Type="http://schemas.openxmlformats.org/officeDocument/2006/relationships/hyperlink" Target="http://download.cell.com/molecular-cell/pdf/PIIS1097276512009410.pdf" TargetMode="External"/><Relationship Id="rId132" Type="http://schemas.openxmlformats.org/officeDocument/2006/relationships/hyperlink" Target="http://www.cell.com/molecular-cell/abstract/S1097-2765(12)00903-3" TargetMode="External"/><Relationship Id="rId153" Type="http://schemas.openxmlformats.org/officeDocument/2006/relationships/hyperlink" Target="http://www.ncbi.nlm.nih.gov/pubmed?term=Wu%20CH%5BAuthor%5D&amp;cauthor=true&amp;cauthor_uid=23354299" TargetMode="External"/><Relationship Id="rId174" Type="http://schemas.openxmlformats.org/officeDocument/2006/relationships/hyperlink" Target="http://www.ncbi.nlm.nih.gov/pubmed?term=Nakayama%20KI%5BAuthor%5D&amp;cauthor=true&amp;cauthor_uid=23361001" TargetMode="External"/><Relationship Id="rId179" Type="http://schemas.openxmlformats.org/officeDocument/2006/relationships/hyperlink" Target="http://www.ncbi.nlm.nih.gov/pubmed/23348591" TargetMode="External"/><Relationship Id="rId195" Type="http://schemas.openxmlformats.org/officeDocument/2006/relationships/hyperlink" Target="http://www.ncbi.nlm.nih.gov/pubmed?term=Gumbiner%20BM%5BAuthor%5D&amp;cauthor=true&amp;cauthor_uid=23359693" TargetMode="External"/><Relationship Id="rId209" Type="http://schemas.openxmlformats.org/officeDocument/2006/relationships/hyperlink" Target="javascript:void(0);" TargetMode="External"/><Relationship Id="rId190" Type="http://schemas.openxmlformats.org/officeDocument/2006/relationships/hyperlink" Target="http://www.ncbi.nlm.nih.gov/pubmed?term=Shimizu%20T%5BAuthor%5D&amp;cauthor=true&amp;cauthor_uid=23359699" TargetMode="External"/><Relationship Id="rId204" Type="http://schemas.openxmlformats.org/officeDocument/2006/relationships/image" Target="media/image4.png"/><Relationship Id="rId220" Type="http://schemas.openxmlformats.org/officeDocument/2006/relationships/hyperlink" Target="javascript:void(0);" TargetMode="External"/><Relationship Id="rId225" Type="http://schemas.openxmlformats.org/officeDocument/2006/relationships/hyperlink" Target="javascript:void(0);" TargetMode="External"/><Relationship Id="rId241" Type="http://schemas.openxmlformats.org/officeDocument/2006/relationships/hyperlink" Target="http://www.cell.com/cancer-cell/abstract/S1535-6108(12)00515-6" TargetMode="External"/><Relationship Id="rId246" Type="http://schemas.openxmlformats.org/officeDocument/2006/relationships/hyperlink" Target="javascript:void(0);" TargetMode="External"/><Relationship Id="rId267" Type="http://schemas.openxmlformats.org/officeDocument/2006/relationships/hyperlink" Target="javascript:void(0);" TargetMode="External"/><Relationship Id="rId288" Type="http://schemas.openxmlformats.org/officeDocument/2006/relationships/hyperlink" Target="http://www.ncbi.nlm.nih.gov/pubmed?term=Leblanc%20M%5BAuthor%5D&amp;cauthor=true&amp;cauthor_uid=23352126" TargetMode="External"/><Relationship Id="rId15" Type="http://schemas.openxmlformats.org/officeDocument/2006/relationships/hyperlink" Target="http://www.ncbi.nlm.nih.gov/pubmed?term=Baran%20K%5BAuthor%5D&amp;cauthor=true&amp;cauthor_uid=23340338" TargetMode="External"/><Relationship Id="rId36" Type="http://schemas.openxmlformats.org/officeDocument/2006/relationships/hyperlink" Target="http://www.ncbi.nlm.nih.gov/pubmed?term=Sansone%20F%5BAuthor%5D&amp;cauthor=true&amp;cauthor_uid=23308265" TargetMode="External"/><Relationship Id="rId57" Type="http://schemas.openxmlformats.org/officeDocument/2006/relationships/hyperlink" Target="http://www.ncbi.nlm.nih.gov/pubmed?term=French%20JB%5BAuthor%5D&amp;cauthor=true&amp;cauthor_uid=23359685" TargetMode="External"/><Relationship Id="rId106" Type="http://schemas.openxmlformats.org/officeDocument/2006/relationships/hyperlink" Target="http://www.cell.com/molecular-cell/abstract/S1097-2765(12)00940-9" TargetMode="External"/><Relationship Id="rId127" Type="http://schemas.openxmlformats.org/officeDocument/2006/relationships/hyperlink" Target="javascript:void(0);" TargetMode="External"/><Relationship Id="rId262" Type="http://schemas.openxmlformats.org/officeDocument/2006/relationships/hyperlink" Target="javascript:void(0);" TargetMode="External"/><Relationship Id="rId283" Type="http://schemas.openxmlformats.org/officeDocument/2006/relationships/hyperlink" Target="http://www.ncbi.nlm.nih.gov/pubmed?term=Shackelford%20DB%5BAuthor%5D&amp;cauthor=true&amp;cauthor_uid=23352126" TargetMode="External"/><Relationship Id="rId313" Type="http://schemas.openxmlformats.org/officeDocument/2006/relationships/hyperlink" Target="http://www.ncbi.nlm.nih.gov/pubmed?term=Kim%20JS%5BAuthor%5D&amp;cauthor=true&amp;cauthor_uid=23312286" TargetMode="External"/><Relationship Id="rId10" Type="http://schemas.openxmlformats.org/officeDocument/2006/relationships/hyperlink" Target="http://www.ncbi.nlm.nih.gov/pubmed?term=Chipuk%20JE%5BAuthor%5D&amp;cauthor=true&amp;cauthor_uid=23340338" TargetMode="External"/><Relationship Id="rId31" Type="http://schemas.openxmlformats.org/officeDocument/2006/relationships/hyperlink" Target="http://www.ncbi.nlm.nih.gov/pubmed?term=Tokumitsu%20H%5BAuthor%5D&amp;cauthor=true&amp;cauthor_uid=23344957" TargetMode="External"/><Relationship Id="rId52" Type="http://schemas.openxmlformats.org/officeDocument/2006/relationships/hyperlink" Target="http://www.ncbi.nlm.nih.gov/pubmed?term=Ehemann%20V%5BAuthor%5D&amp;cauthor=true&amp;cauthor_uid=23343716" TargetMode="External"/><Relationship Id="rId73" Type="http://schemas.openxmlformats.org/officeDocument/2006/relationships/hyperlink" Target="http://www.cell.com/molecular-cell/abstract/S1097-2765(13)00005-1" TargetMode="External"/><Relationship Id="rId78" Type="http://schemas.openxmlformats.org/officeDocument/2006/relationships/hyperlink" Target="http://download.cell.com/molecular-cell/pdf/PIIS1097276513000373.pdf" TargetMode="External"/><Relationship Id="rId94" Type="http://schemas.openxmlformats.org/officeDocument/2006/relationships/hyperlink" Target="http://www.cell.com/molecular-cell/abstract/S1097-2765(12)00931-8" TargetMode="External"/><Relationship Id="rId99" Type="http://schemas.openxmlformats.org/officeDocument/2006/relationships/hyperlink" Target="http://download.cell.com/molecular-cell/pdf/PIIS1097276512009422.pdf" TargetMode="External"/><Relationship Id="rId101" Type="http://schemas.openxmlformats.org/officeDocument/2006/relationships/hyperlink" Target="http://www.cell.com/molecular-cell/fulltext/S1097-2765(12)00906-9" TargetMode="External"/><Relationship Id="rId122" Type="http://schemas.openxmlformats.org/officeDocument/2006/relationships/hyperlink" Target="http://www.cell.com/molecular-cell/abstract/S1097-2765(12)00943-4" TargetMode="External"/><Relationship Id="rId143" Type="http://schemas.openxmlformats.org/officeDocument/2006/relationships/image" Target="media/image3.gif"/><Relationship Id="rId148" Type="http://schemas.openxmlformats.org/officeDocument/2006/relationships/hyperlink" Target="http://www.ncbi.nlm.nih.gov/pubmed?term=Lee%20JJ%5BAuthor%5D&amp;cauthor=true&amp;cauthor_uid=23354299" TargetMode="External"/><Relationship Id="rId164" Type="http://schemas.openxmlformats.org/officeDocument/2006/relationships/hyperlink" Target="http://www.ncbi.nlm.nih.gov/pubmed?term=Mariani%20E%5BAuthor%5D&amp;cauthor=true&amp;cauthor_uid=23354484" TargetMode="External"/><Relationship Id="rId169" Type="http://schemas.openxmlformats.org/officeDocument/2006/relationships/hyperlink" Target="http://www.ncbi.nlm.nih.gov/pubmed?term=Casola%20S%5BAuthor%5D&amp;cauthor=true&amp;cauthor_uid=23354484" TargetMode="External"/><Relationship Id="rId185" Type="http://schemas.openxmlformats.org/officeDocument/2006/relationships/hyperlink" Target="http://www.ncbi.nlm.nih.gov/pubmed/23359699" TargetMode="External"/><Relationship Id="rId4" Type="http://schemas.openxmlformats.org/officeDocument/2006/relationships/settings" Target="settings.xml"/><Relationship Id="rId9" Type="http://schemas.openxmlformats.org/officeDocument/2006/relationships/hyperlink" Target="http://www.ncbi.nlm.nih.gov/pubmed?term=Follis%20AV%5BAuthor%5D&amp;cauthor=true&amp;cauthor_uid=23340338" TargetMode="External"/><Relationship Id="rId180" Type="http://schemas.openxmlformats.org/officeDocument/2006/relationships/hyperlink" Target="http://www.ncbi.nlm.nih.gov/pubmed?term=Berger%20A%5BAuthor%5D&amp;cauthor=true&amp;cauthor_uid=23348591" TargetMode="External"/><Relationship Id="rId210" Type="http://schemas.openxmlformats.org/officeDocument/2006/relationships/hyperlink" Target="javascript:void(0);" TargetMode="External"/><Relationship Id="rId215" Type="http://schemas.openxmlformats.org/officeDocument/2006/relationships/hyperlink" Target="javascript:void(0);" TargetMode="External"/><Relationship Id="rId236" Type="http://schemas.openxmlformats.org/officeDocument/2006/relationships/hyperlink" Target="javascript:void(0);" TargetMode="External"/><Relationship Id="rId257" Type="http://schemas.openxmlformats.org/officeDocument/2006/relationships/hyperlink" Target="javascript:void(0);" TargetMode="External"/><Relationship Id="rId278" Type="http://schemas.openxmlformats.org/officeDocument/2006/relationships/hyperlink" Target="javascript:void(0);" TargetMode="External"/><Relationship Id="rId26" Type="http://schemas.openxmlformats.org/officeDocument/2006/relationships/hyperlink" Target="http://www.ncbi.nlm.nih.gov/pubmed?term=Yang%20X%5BAuthor%5D&amp;cauthor=true&amp;cauthor_uid=23334421" TargetMode="External"/><Relationship Id="rId231" Type="http://schemas.openxmlformats.org/officeDocument/2006/relationships/hyperlink" Target="javascript:void(0);" TargetMode="External"/><Relationship Id="rId252" Type="http://schemas.openxmlformats.org/officeDocument/2006/relationships/hyperlink" Target="javascript:void(0);" TargetMode="External"/><Relationship Id="rId273" Type="http://schemas.openxmlformats.org/officeDocument/2006/relationships/hyperlink" Target="javascript:void(0);" TargetMode="External"/><Relationship Id="rId294" Type="http://schemas.openxmlformats.org/officeDocument/2006/relationships/hyperlink" Target="http://www.ncbi.nlm.nih.gov/pubmed/23332761" TargetMode="External"/><Relationship Id="rId308" Type="http://schemas.openxmlformats.org/officeDocument/2006/relationships/hyperlink" Target="http://www.ncbi.nlm.nih.gov/pubmed?term=Stenesen%20D%5BAuthor%5D&amp;cauthor=true&amp;cauthor_uid=23312286" TargetMode="External"/><Relationship Id="rId47" Type="http://schemas.openxmlformats.org/officeDocument/2006/relationships/hyperlink" Target="http://www.ncbi.nlm.nih.gov/pubmed?term=Brueckner%20LM%5BAuthor%5D&amp;cauthor=true&amp;cauthor_uid=23343716" TargetMode="External"/><Relationship Id="rId68" Type="http://schemas.openxmlformats.org/officeDocument/2006/relationships/hyperlink" Target="http://www.cell.com/molecular-cell/fulltext/S1097-2765(13)00004-X" TargetMode="External"/><Relationship Id="rId89" Type="http://schemas.openxmlformats.org/officeDocument/2006/relationships/hyperlink" Target="http://www.cell.com/molecular-cell/fulltext/S1097-2765(12)00944-6" TargetMode="External"/><Relationship Id="rId112" Type="http://schemas.openxmlformats.org/officeDocument/2006/relationships/hyperlink" Target="javascript:void(0);" TargetMode="External"/><Relationship Id="rId133" Type="http://schemas.openxmlformats.org/officeDocument/2006/relationships/hyperlink" Target="http://www.cell.com/molecular-cell/abstract/S1097-2765(12)00903-3" TargetMode="External"/><Relationship Id="rId154" Type="http://schemas.openxmlformats.org/officeDocument/2006/relationships/hyperlink" Target="http://www.ncbi.nlm.nih.gov/pubmed?term=Chen%20YJ%5BAuthor%5D&amp;cauthor=true&amp;cauthor_uid=23354299" TargetMode="External"/><Relationship Id="rId175" Type="http://schemas.openxmlformats.org/officeDocument/2006/relationships/hyperlink" Target="http://www.ncbi.nlm.nih.gov/pubmed/23361334" TargetMode="External"/><Relationship Id="rId196" Type="http://schemas.openxmlformats.org/officeDocument/2006/relationships/hyperlink" Target="http://www.ncbi.nlm.nih.gov/pubmed/23354687" TargetMode="External"/><Relationship Id="rId200" Type="http://schemas.openxmlformats.org/officeDocument/2006/relationships/hyperlink" Target="http://www.ncbi.nlm.nih.gov/pubmed?term=Vasudevan%20NT%5BAuthor%5D&amp;cauthor=true&amp;cauthor_uid=23354687" TargetMode="External"/><Relationship Id="rId16" Type="http://schemas.openxmlformats.org/officeDocument/2006/relationships/hyperlink" Target="http://www.ncbi.nlm.nih.gov/pubmed?term=Ou%20L%5BAuthor%5D&amp;cauthor=true&amp;cauthor_uid=23340338" TargetMode="External"/><Relationship Id="rId221" Type="http://schemas.openxmlformats.org/officeDocument/2006/relationships/hyperlink" Target="javascript:void(0);" TargetMode="External"/><Relationship Id="rId242" Type="http://schemas.openxmlformats.org/officeDocument/2006/relationships/image" Target="media/image5.gif"/><Relationship Id="rId263" Type="http://schemas.openxmlformats.org/officeDocument/2006/relationships/hyperlink" Target="javascript:void(0);" TargetMode="External"/><Relationship Id="rId284" Type="http://schemas.openxmlformats.org/officeDocument/2006/relationships/hyperlink" Target="http://www.ncbi.nlm.nih.gov/pubmed?term=Abt%20E%5BAuthor%5D&amp;cauthor=true&amp;cauthor_uid=23352126" TargetMode="External"/><Relationship Id="rId37" Type="http://schemas.openxmlformats.org/officeDocument/2006/relationships/hyperlink" Target="http://www.ncbi.nlm.nih.gov/pubmed?term=Santoriello%20C%5BAuthor%5D&amp;cauthor=true&amp;cauthor_uid=23308265" TargetMode="External"/><Relationship Id="rId58" Type="http://schemas.openxmlformats.org/officeDocument/2006/relationships/hyperlink" Target="http://www.ncbi.nlm.nih.gov/pubmed?term=Zhao%20H%5BAuthor%5D&amp;cauthor=true&amp;cauthor_uid=23359685" TargetMode="External"/><Relationship Id="rId79" Type="http://schemas.openxmlformats.org/officeDocument/2006/relationships/hyperlink" Target="http://www.cell.com/molecular-cell/abstract/S1097-2765(13)00044-0" TargetMode="External"/><Relationship Id="rId102" Type="http://schemas.openxmlformats.org/officeDocument/2006/relationships/hyperlink" Target="http://download.cell.com/molecular-cell/pdf/PIIS1097276512009069.pdf" TargetMode="External"/><Relationship Id="rId123" Type="http://schemas.openxmlformats.org/officeDocument/2006/relationships/hyperlink" Target="javascript:void(0);" TargetMode="External"/><Relationship Id="rId144" Type="http://schemas.openxmlformats.org/officeDocument/2006/relationships/hyperlink" Target="http://www.ncbi.nlm.nih.gov/pubmed/23354299" TargetMode="External"/><Relationship Id="rId90" Type="http://schemas.openxmlformats.org/officeDocument/2006/relationships/hyperlink" Target="http://download.cell.com/molecular-cell/pdf/PIIS1097276512009446.pdf" TargetMode="External"/><Relationship Id="rId165" Type="http://schemas.openxmlformats.org/officeDocument/2006/relationships/hyperlink" Target="http://www.ncbi.nlm.nih.gov/pubmed?term=Pasqualetto%20E%5BAuthor%5D&amp;cauthor=true&amp;cauthor_uid=23354484" TargetMode="External"/><Relationship Id="rId186" Type="http://schemas.openxmlformats.org/officeDocument/2006/relationships/hyperlink" Target="http://www.ncbi.nlm.nih.gov/pubmed?term=Koeberle%20A%5BAuthor%5D&amp;cauthor=true&amp;cauthor_uid=23359699" TargetMode="External"/><Relationship Id="rId211" Type="http://schemas.openxmlformats.org/officeDocument/2006/relationships/hyperlink" Target="javascript:void(0);" TargetMode="External"/><Relationship Id="rId232" Type="http://schemas.openxmlformats.org/officeDocument/2006/relationships/hyperlink" Target="javascript:void(0);" TargetMode="External"/><Relationship Id="rId253" Type="http://schemas.openxmlformats.org/officeDocument/2006/relationships/hyperlink" Target="javascript:void(0);" TargetMode="External"/><Relationship Id="rId274" Type="http://schemas.openxmlformats.org/officeDocument/2006/relationships/hyperlink" Target="javascript:void(0);" TargetMode="External"/><Relationship Id="rId295" Type="http://schemas.openxmlformats.org/officeDocument/2006/relationships/hyperlink" Target="http://www.ncbi.nlm.nih.gov/pubmed?term=Kim%20J%5BAuthor%5D&amp;cauthor=true&amp;cauthor_uid=23332761" TargetMode="External"/><Relationship Id="rId309" Type="http://schemas.openxmlformats.org/officeDocument/2006/relationships/hyperlink" Target="http://www.ncbi.nlm.nih.gov/pubmed?term=Suh%20JM%5BAuthor%5D&amp;cauthor=true&amp;cauthor_uid=23312286" TargetMode="External"/><Relationship Id="rId27" Type="http://schemas.openxmlformats.org/officeDocument/2006/relationships/hyperlink" Target="http://www.ncbi.nlm.nih.gov/pubmed/23344957" TargetMode="External"/><Relationship Id="rId48" Type="http://schemas.openxmlformats.org/officeDocument/2006/relationships/hyperlink" Target="http://www.ncbi.nlm.nih.gov/pubmed?term=Hess%20EM%5BAuthor%5D&amp;cauthor=true&amp;cauthor_uid=23343716" TargetMode="External"/><Relationship Id="rId69" Type="http://schemas.openxmlformats.org/officeDocument/2006/relationships/hyperlink" Target="http://download.cell.com/molecular-cell/pdf/PIIS109727651300004X.pdf" TargetMode="External"/><Relationship Id="rId113" Type="http://schemas.openxmlformats.org/officeDocument/2006/relationships/hyperlink" Target="javascript:void(0);" TargetMode="External"/><Relationship Id="rId134" Type="http://schemas.openxmlformats.org/officeDocument/2006/relationships/hyperlink" Target="javascript:void(0);" TargetMode="External"/><Relationship Id="rId80" Type="http://schemas.openxmlformats.org/officeDocument/2006/relationships/hyperlink" Target="http://www.cell.com/molecular-cell/fulltext/S1097-2765(13)00044-0" TargetMode="External"/><Relationship Id="rId155" Type="http://schemas.openxmlformats.org/officeDocument/2006/relationships/hyperlink" Target="http://www.ncbi.nlm.nih.gov/pubmed/23354484" TargetMode="External"/><Relationship Id="rId176" Type="http://schemas.openxmlformats.org/officeDocument/2006/relationships/hyperlink" Target="http://www.ncbi.nlm.nih.gov/pubmed?term=Jewell%20JL%5BAuthor%5D&amp;cauthor=true&amp;cauthor_uid=23361334" TargetMode="External"/><Relationship Id="rId197" Type="http://schemas.openxmlformats.org/officeDocument/2006/relationships/hyperlink" Target="http://www.ncbi.nlm.nih.gov/pubmed?term=Mohan%20ML%5BAuthor%5D&amp;cauthor=true&amp;cauthor_uid=23354687" TargetMode="External"/><Relationship Id="rId201" Type="http://schemas.openxmlformats.org/officeDocument/2006/relationships/hyperlink" Target="http://www.ncbi.nlm.nih.gov/pubmed?term=Martelli%20EE%5BAuthor%5D&amp;cauthor=true&amp;cauthor_uid=23354687" TargetMode="External"/><Relationship Id="rId222" Type="http://schemas.openxmlformats.org/officeDocument/2006/relationships/hyperlink" Target="javascript:void(0);" TargetMode="External"/><Relationship Id="rId243" Type="http://schemas.openxmlformats.org/officeDocument/2006/relationships/hyperlink" Target="javascript:void(0);" TargetMode="External"/><Relationship Id="rId264" Type="http://schemas.openxmlformats.org/officeDocument/2006/relationships/hyperlink" Target="javascript:void(0);" TargetMode="External"/><Relationship Id="rId285" Type="http://schemas.openxmlformats.org/officeDocument/2006/relationships/hyperlink" Target="http://www.ncbi.nlm.nih.gov/pubmed?term=Gerken%20L%5BAuthor%5D&amp;cauthor=true&amp;cauthor_uid=23352126" TargetMode="External"/><Relationship Id="rId17" Type="http://schemas.openxmlformats.org/officeDocument/2006/relationships/hyperlink" Target="http://www.ncbi.nlm.nih.gov/pubmed?term=Min%20L%5BAuthor%5D&amp;cauthor=true&amp;cauthor_uid=23340338" TargetMode="External"/><Relationship Id="rId38" Type="http://schemas.openxmlformats.org/officeDocument/2006/relationships/hyperlink" Target="http://www.ncbi.nlm.nih.gov/pubmed?term=Calogero%20RA%5BAuthor%5D&amp;cauthor=true&amp;cauthor_uid=23308265" TargetMode="External"/><Relationship Id="rId59" Type="http://schemas.openxmlformats.org/officeDocument/2006/relationships/hyperlink" Target="http://www.ncbi.nlm.nih.gov/pubmed?term=An%20S%5BAuthor%5D&amp;cauthor=true&amp;cauthor_uid=23359685" TargetMode="External"/><Relationship Id="rId103" Type="http://schemas.openxmlformats.org/officeDocument/2006/relationships/hyperlink" Target="http://www.cell.com/molecular-cell/abstract/S1097-2765(12)00934-3" TargetMode="External"/><Relationship Id="rId124" Type="http://schemas.openxmlformats.org/officeDocument/2006/relationships/hyperlink" Target="javascript:void(0);" TargetMode="External"/><Relationship Id="rId310" Type="http://schemas.openxmlformats.org/officeDocument/2006/relationships/hyperlink" Target="http://www.ncbi.nlm.nih.gov/pubmed?term=Seo%20J%5BAuthor%5D&amp;cauthor=true&amp;cauthor_uid=23312286" TargetMode="External"/><Relationship Id="rId70" Type="http://schemas.openxmlformats.org/officeDocument/2006/relationships/hyperlink" Target="http://www.cell.com/molecular-cell/abstract/S1097-2765(13)00006-3" TargetMode="External"/><Relationship Id="rId91" Type="http://schemas.openxmlformats.org/officeDocument/2006/relationships/hyperlink" Target="http://www.cell.com/molecular-cell/abstract/S1097-2765(12)00903-3" TargetMode="External"/><Relationship Id="rId145" Type="http://schemas.openxmlformats.org/officeDocument/2006/relationships/hyperlink" Target="http://www.ncbi.nlm.nih.gov/pubmed?term=Lin%20JC%5BAuthor%5D&amp;cauthor=true&amp;cauthor_uid=23354299" TargetMode="External"/><Relationship Id="rId166" Type="http://schemas.openxmlformats.org/officeDocument/2006/relationships/hyperlink" Target="http://www.ncbi.nlm.nih.gov/pubmed?term=Orfanelli%20U%5BAuthor%5D&amp;cauthor=true&amp;cauthor_uid=23354484" TargetMode="External"/><Relationship Id="rId187" Type="http://schemas.openxmlformats.org/officeDocument/2006/relationships/hyperlink" Target="http://www.ncbi.nlm.nih.gov/pubmed?term=Shindou%20H%5BAuthor%5D&amp;cauthor=true&amp;cauthor_uid=23359699" TargetMode="External"/><Relationship Id="rId1" Type="http://schemas.openxmlformats.org/officeDocument/2006/relationships/numbering" Target="numbering.xml"/><Relationship Id="rId212" Type="http://schemas.openxmlformats.org/officeDocument/2006/relationships/hyperlink" Target="javascript:void(0);" TargetMode="External"/><Relationship Id="rId233" Type="http://schemas.openxmlformats.org/officeDocument/2006/relationships/hyperlink" Target="javascript:void(0);" TargetMode="External"/><Relationship Id="rId254" Type="http://schemas.openxmlformats.org/officeDocument/2006/relationships/hyperlink" Target="javascript:void(0);" TargetMode="External"/><Relationship Id="rId28" Type="http://schemas.openxmlformats.org/officeDocument/2006/relationships/hyperlink" Target="http://www.ncbi.nlm.nih.gov/pubmed?term=Shimamoto%20S%5BAuthor%5D&amp;cauthor=true&amp;cauthor_uid=23344957" TargetMode="External"/><Relationship Id="rId49" Type="http://schemas.openxmlformats.org/officeDocument/2006/relationships/hyperlink" Target="http://www.ncbi.nlm.nih.gov/pubmed?term=Zapatka%20M%5BAuthor%5D&amp;cauthor=true&amp;cauthor_uid=23343716" TargetMode="External"/><Relationship Id="rId114" Type="http://schemas.openxmlformats.org/officeDocument/2006/relationships/hyperlink" Target="javascript:void(0);" TargetMode="External"/><Relationship Id="rId275" Type="http://schemas.openxmlformats.org/officeDocument/2006/relationships/hyperlink" Target="javascript:void(0);" TargetMode="External"/><Relationship Id="rId296" Type="http://schemas.openxmlformats.org/officeDocument/2006/relationships/hyperlink" Target="http://www.ncbi.nlm.nih.gov/pubmed?term=Kim%20YC%5BAuthor%5D&amp;cauthor=true&amp;cauthor_uid=23332761" TargetMode="External"/><Relationship Id="rId300" Type="http://schemas.openxmlformats.org/officeDocument/2006/relationships/hyperlink" Target="http://www.ncbi.nlm.nih.gov/pubmed?term=Fan%20W%5BAuthor%5D&amp;cauthor=true&amp;cauthor_uid=23332761" TargetMode="External"/><Relationship Id="rId60" Type="http://schemas.openxmlformats.org/officeDocument/2006/relationships/hyperlink" Target="http://www.ncbi.nlm.nih.gov/pubmed?term=Niessen%20S%5BAuthor%5D&amp;cauthor=true&amp;cauthor_uid=23359685" TargetMode="External"/><Relationship Id="rId81" Type="http://schemas.openxmlformats.org/officeDocument/2006/relationships/hyperlink" Target="http://download.cell.com/molecular-cell/pdf/PIIS1097276513000440.pdf" TargetMode="External"/><Relationship Id="rId135" Type="http://schemas.openxmlformats.org/officeDocument/2006/relationships/hyperlink" Target="javascript:void(0);" TargetMode="External"/><Relationship Id="rId156" Type="http://schemas.openxmlformats.org/officeDocument/2006/relationships/hyperlink" Target="http://www.ncbi.nlm.nih.gov/pubmed?term=Pengo%20N%5BAuthor%5D&amp;cauthor=true&amp;cauthor_uid=23354484" TargetMode="External"/><Relationship Id="rId177" Type="http://schemas.openxmlformats.org/officeDocument/2006/relationships/hyperlink" Target="http://www.ncbi.nlm.nih.gov/pubmed?term=Russell%20RC%5BAuthor%5D&amp;cauthor=true&amp;cauthor_uid=23361334" TargetMode="External"/><Relationship Id="rId198" Type="http://schemas.openxmlformats.org/officeDocument/2006/relationships/hyperlink" Target="http://www.ncbi.nlm.nih.gov/pubmed?term=Jha%20BK%5BAuthor%5D&amp;cauthor=true&amp;cauthor_uid=23354687" TargetMode="External"/><Relationship Id="rId202" Type="http://schemas.openxmlformats.org/officeDocument/2006/relationships/hyperlink" Target="http://www.ncbi.nlm.nih.gov/pubmed?term=Mosinski%20JD%5BAuthor%5D&amp;cauthor=true&amp;cauthor_uid=23354687" TargetMode="External"/><Relationship Id="rId223" Type="http://schemas.openxmlformats.org/officeDocument/2006/relationships/hyperlink" Target="javascript:void(0);" TargetMode="External"/><Relationship Id="rId244" Type="http://schemas.openxmlformats.org/officeDocument/2006/relationships/hyperlink" Target="javascript:void(0);" TargetMode="External"/><Relationship Id="rId18" Type="http://schemas.openxmlformats.org/officeDocument/2006/relationships/hyperlink" Target="http://www.ncbi.nlm.nih.gov/pubmed?term=White%20SW%5BAuthor%5D&amp;cauthor=true&amp;cauthor_uid=23340338" TargetMode="External"/><Relationship Id="rId39" Type="http://schemas.openxmlformats.org/officeDocument/2006/relationships/hyperlink" Target="http://www.ncbi.nlm.nih.gov/pubmed?term=Calabr%C3%B2%20V%5BAuthor%5D&amp;cauthor=true&amp;cauthor_uid=23308265" TargetMode="External"/><Relationship Id="rId265" Type="http://schemas.openxmlformats.org/officeDocument/2006/relationships/hyperlink" Target="javascript:void(0);" TargetMode="External"/><Relationship Id="rId286" Type="http://schemas.openxmlformats.org/officeDocument/2006/relationships/hyperlink" Target="http://www.ncbi.nlm.nih.gov/pubmed?term=Vasquez%20DS%5BAuthor%5D&amp;cauthor=true&amp;cauthor_uid=23352126" TargetMode="External"/><Relationship Id="rId50" Type="http://schemas.openxmlformats.org/officeDocument/2006/relationships/hyperlink" Target="http://www.ncbi.nlm.nih.gov/pubmed?term=Thei%C3%9Fen%20J%5BAuthor%5D&amp;cauthor=true&amp;cauthor_uid=23343716" TargetMode="External"/><Relationship Id="rId104" Type="http://schemas.openxmlformats.org/officeDocument/2006/relationships/hyperlink" Target="http://www.cell.com/molecular-cell/fulltext/S1097-2765(12)00934-3" TargetMode="External"/><Relationship Id="rId125" Type="http://schemas.openxmlformats.org/officeDocument/2006/relationships/hyperlink" Target="javascript:void(0);" TargetMode="External"/><Relationship Id="rId146" Type="http://schemas.openxmlformats.org/officeDocument/2006/relationships/hyperlink" Target="http://www.ncbi.nlm.nih.gov/pubmed?term=Huang%20WP%5BAuthor%5D&amp;cauthor=true&amp;cauthor_uid=23354299" TargetMode="External"/><Relationship Id="rId167" Type="http://schemas.openxmlformats.org/officeDocument/2006/relationships/hyperlink" Target="http://www.ncbi.nlm.nih.gov/pubmed?term=Ponzoni%20M%5BAuthor%5D&amp;cauthor=true&amp;cauthor_uid=23354484" TargetMode="External"/><Relationship Id="rId188" Type="http://schemas.openxmlformats.org/officeDocument/2006/relationships/hyperlink" Target="http://www.ncbi.nlm.nih.gov/pubmed?term=Koeberle%20SC%5BAuthor%5D&amp;cauthor=true&amp;cauthor_uid=23359699" TargetMode="External"/><Relationship Id="rId311" Type="http://schemas.openxmlformats.org/officeDocument/2006/relationships/hyperlink" Target="http://www.ncbi.nlm.nih.gov/pubmed?term=Yu%20K%5BAuthor%5D&amp;cauthor=true&amp;cauthor_uid=23312286" TargetMode="External"/><Relationship Id="rId71" Type="http://schemas.openxmlformats.org/officeDocument/2006/relationships/hyperlink" Target="http://www.cell.com/molecular-cell/fulltext/S1097-2765(13)00006-3" TargetMode="External"/><Relationship Id="rId92" Type="http://schemas.openxmlformats.org/officeDocument/2006/relationships/hyperlink" Target="http://www.cell.com/molecular-cell/fulltext/S1097-2765(12)00903-3" TargetMode="External"/><Relationship Id="rId213" Type="http://schemas.openxmlformats.org/officeDocument/2006/relationships/hyperlink" Target="javascript:void(0);" TargetMode="External"/><Relationship Id="rId234" Type="http://schemas.openxmlformats.org/officeDocument/2006/relationships/hyperlink" Target="javascript:void(0);" TargetMode="External"/><Relationship Id="rId2" Type="http://schemas.openxmlformats.org/officeDocument/2006/relationships/styles" Target="styles.xml"/><Relationship Id="rId29" Type="http://schemas.openxmlformats.org/officeDocument/2006/relationships/hyperlink" Target="http://www.ncbi.nlm.nih.gov/pubmed?term=Kubota%20Y%5BAuthor%5D&amp;cauthor=true&amp;cauthor_uid=23344957" TargetMode="External"/><Relationship Id="rId255" Type="http://schemas.openxmlformats.org/officeDocument/2006/relationships/hyperlink" Target="javascript:void(0);" TargetMode="External"/><Relationship Id="rId276" Type="http://schemas.openxmlformats.org/officeDocument/2006/relationships/hyperlink" Target="javascript:void(0);" TargetMode="External"/><Relationship Id="rId297" Type="http://schemas.openxmlformats.org/officeDocument/2006/relationships/hyperlink" Target="http://www.ncbi.nlm.nih.gov/pubmed?term=Fang%20C%5BAuthor%5D&amp;cauthor=true&amp;cauthor_uid=23332761" TargetMode="External"/><Relationship Id="rId40" Type="http://schemas.openxmlformats.org/officeDocument/2006/relationships/hyperlink" Target="http://www.ncbi.nlm.nih.gov/pubmed?term=Pollice%20A%5BAuthor%5D&amp;cauthor=true&amp;cauthor_uid=23308265" TargetMode="External"/><Relationship Id="rId115" Type="http://schemas.openxmlformats.org/officeDocument/2006/relationships/hyperlink" Target="javascript:void(0);" TargetMode="External"/><Relationship Id="rId136" Type="http://schemas.openxmlformats.org/officeDocument/2006/relationships/hyperlink" Target="javascript:void(0);" TargetMode="External"/><Relationship Id="rId157" Type="http://schemas.openxmlformats.org/officeDocument/2006/relationships/hyperlink" Target="http://www.ncbi.nlm.nih.gov/pubmed?term=Scolari%20M%5BAuthor%5D&amp;cauthor=true&amp;cauthor_uid=23354484" TargetMode="External"/><Relationship Id="rId178" Type="http://schemas.openxmlformats.org/officeDocument/2006/relationships/hyperlink" Target="http://www.ncbi.nlm.nih.gov/pubmed?term=Guan%20KL%5BAuthor%5D&amp;cauthor=true&amp;cauthor_uid=23361334" TargetMode="External"/><Relationship Id="rId301" Type="http://schemas.openxmlformats.org/officeDocument/2006/relationships/hyperlink" Target="http://www.ncbi.nlm.nih.gov/pubmed?term=Liu%20R%5BAuthor%5D&amp;cauthor=true&amp;cauthor_uid=23332761"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20</Pages>
  <Words>10853</Words>
  <Characters>61863</Characters>
  <Application>Microsoft Office Word</Application>
  <DocSecurity>0</DocSecurity>
  <Lines>515</Lines>
  <Paragraphs>145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72571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Aram</dc:creator>
  <cp:lastModifiedBy>Aram Ko</cp:lastModifiedBy>
  <cp:revision>4</cp:revision>
  <dcterms:created xsi:type="dcterms:W3CDTF">2013-02-01T01:10:00Z</dcterms:created>
  <dcterms:modified xsi:type="dcterms:W3CDTF">2013-02-01T12:43:00Z</dcterms:modified>
</cp:coreProperties>
</file>